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416D7194" w:rsidR="00EA6C38" w:rsidRPr="006E473F" w:rsidRDefault="00EA6C38" w:rsidP="00EF63A1">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5F630B">
        <w:rPr>
          <w:b/>
          <w:sz w:val="24"/>
          <w:szCs w:val="24"/>
          <w:lang w:eastAsia="ko-KR"/>
        </w:rPr>
        <w:t>WG1#90b</w:t>
      </w:r>
      <w:r w:rsidRPr="006E473F">
        <w:rPr>
          <w:rFonts w:hint="eastAsia"/>
          <w:b/>
          <w:sz w:val="24"/>
          <w:szCs w:val="24"/>
          <w:lang w:eastAsia="ko-KR"/>
        </w:rPr>
        <w:tab/>
      </w:r>
      <w:r w:rsidRPr="006E473F">
        <w:rPr>
          <w:rFonts w:hint="eastAsia"/>
          <w:b/>
          <w:i/>
          <w:sz w:val="24"/>
          <w:szCs w:val="24"/>
          <w:lang w:eastAsia="ko-KR"/>
        </w:rPr>
        <w:t>R1-</w:t>
      </w:r>
      <w:r w:rsidR="009B6AE0" w:rsidRPr="009B6AE0">
        <w:rPr>
          <w:b/>
          <w:i/>
          <w:sz w:val="24"/>
          <w:szCs w:val="24"/>
          <w:lang w:eastAsia="ko-KR"/>
        </w:rPr>
        <w:t>17</w:t>
      </w:r>
      <w:r w:rsidR="00FC2D43">
        <w:rPr>
          <w:b/>
          <w:i/>
          <w:sz w:val="24"/>
          <w:szCs w:val="24"/>
          <w:lang w:eastAsia="ko-KR"/>
        </w:rPr>
        <w:t>17634</w:t>
      </w:r>
    </w:p>
    <w:bookmarkEnd w:id="0"/>
    <w:bookmarkEnd w:id="1"/>
    <w:p w14:paraId="2735BAC9" w14:textId="659E3A97" w:rsidR="006D2ED0" w:rsidRPr="00C51967" w:rsidRDefault="005F630B" w:rsidP="00EF63A1">
      <w:pPr>
        <w:pStyle w:val="CRCoverPage"/>
        <w:spacing w:after="240"/>
        <w:jc w:val="both"/>
        <w:outlineLvl w:val="0"/>
        <w:rPr>
          <w:b/>
          <w:noProof/>
          <w:sz w:val="24"/>
          <w:szCs w:val="24"/>
        </w:rPr>
      </w:pPr>
      <w:r>
        <w:rPr>
          <w:b/>
          <w:bCs/>
          <w:noProof/>
          <w:sz w:val="24"/>
          <w:szCs w:val="24"/>
          <w:lang w:eastAsia="ko-KR"/>
        </w:rPr>
        <w:t>Prague</w:t>
      </w:r>
      <w:r w:rsidR="009B6AE0" w:rsidRPr="009B6AE0">
        <w:rPr>
          <w:b/>
          <w:bCs/>
          <w:noProof/>
          <w:sz w:val="24"/>
          <w:szCs w:val="24"/>
          <w:lang w:eastAsia="ko-KR"/>
        </w:rPr>
        <w:t xml:space="preserve">, </w:t>
      </w:r>
      <w:r>
        <w:rPr>
          <w:b/>
          <w:bCs/>
          <w:noProof/>
          <w:sz w:val="24"/>
          <w:szCs w:val="24"/>
          <w:lang w:eastAsia="ko-KR"/>
        </w:rPr>
        <w:t>Czech Republic</w:t>
      </w:r>
      <w:r w:rsidR="009B6AE0" w:rsidRPr="009B6AE0">
        <w:rPr>
          <w:b/>
          <w:bCs/>
          <w:noProof/>
          <w:sz w:val="24"/>
          <w:szCs w:val="24"/>
          <w:lang w:eastAsia="ko-KR"/>
        </w:rPr>
        <w:t xml:space="preserve">, </w:t>
      </w:r>
      <w:r>
        <w:rPr>
          <w:b/>
          <w:bCs/>
          <w:noProof/>
          <w:sz w:val="24"/>
          <w:szCs w:val="24"/>
          <w:lang w:eastAsia="ko-KR"/>
        </w:rPr>
        <w:t>9</w:t>
      </w:r>
      <w:r w:rsidR="009B6AE0" w:rsidRPr="009B6AE0">
        <w:rPr>
          <w:b/>
          <w:bCs/>
          <w:noProof/>
          <w:sz w:val="24"/>
          <w:szCs w:val="24"/>
          <w:lang w:eastAsia="ko-KR"/>
        </w:rPr>
        <w:t xml:space="preserve">th – </w:t>
      </w:r>
      <w:r>
        <w:rPr>
          <w:b/>
          <w:bCs/>
          <w:noProof/>
          <w:sz w:val="24"/>
          <w:szCs w:val="24"/>
          <w:lang w:eastAsia="ko-KR"/>
        </w:rPr>
        <w:t>13th</w:t>
      </w:r>
      <w:r w:rsidR="009B6AE0" w:rsidRPr="009B6AE0">
        <w:rPr>
          <w:b/>
          <w:bCs/>
          <w:noProof/>
          <w:sz w:val="24"/>
          <w:szCs w:val="24"/>
          <w:lang w:eastAsia="ko-KR"/>
        </w:rPr>
        <w:t xml:space="preserve">, </w:t>
      </w:r>
      <w:r>
        <w:rPr>
          <w:b/>
          <w:bCs/>
          <w:noProof/>
          <w:sz w:val="24"/>
          <w:szCs w:val="24"/>
          <w:lang w:eastAsia="ko-KR"/>
        </w:rPr>
        <w:t xml:space="preserve">October </w:t>
      </w:r>
      <w:r w:rsidR="009B6AE0" w:rsidRPr="009B6AE0">
        <w:rPr>
          <w:b/>
          <w:bCs/>
          <w:noProof/>
          <w:sz w:val="24"/>
          <w:szCs w:val="24"/>
          <w:lang w:eastAsia="ko-KR"/>
        </w:rPr>
        <w:t>2017</w:t>
      </w:r>
    </w:p>
    <w:p w14:paraId="534B7880" w14:textId="6FAE0E55" w:rsidR="0072162A" w:rsidRDefault="0072162A" w:rsidP="00EF63A1">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84645">
        <w:rPr>
          <w:rFonts w:ascii="Arial" w:hAnsi="Arial"/>
          <w:sz w:val="24"/>
        </w:rPr>
        <w:t>7.2.3.7</w:t>
      </w:r>
    </w:p>
    <w:p w14:paraId="115AAB48" w14:textId="77777777" w:rsidR="0072162A" w:rsidRDefault="0072162A" w:rsidP="00EF63A1">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9B3354C" w:rsidR="0072162A" w:rsidRPr="004D7CAE" w:rsidRDefault="0072162A" w:rsidP="00EF63A1">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D03D07" w:rsidRPr="00D03D07">
        <w:rPr>
          <w:rFonts w:ascii="Arial" w:hAnsi="Arial"/>
          <w:sz w:val="24"/>
        </w:rPr>
        <w:t xml:space="preserve">Remaining details on </w:t>
      </w:r>
      <w:r w:rsidR="00884645">
        <w:rPr>
          <w:rFonts w:ascii="Arial" w:hAnsi="Arial"/>
          <w:sz w:val="24"/>
        </w:rPr>
        <w:t>QCL</w:t>
      </w:r>
    </w:p>
    <w:p w14:paraId="166E1039" w14:textId="6D97DDE8" w:rsidR="002938B1" w:rsidRPr="007F1E32" w:rsidRDefault="002938B1" w:rsidP="00EF63A1">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217BBABA" w14:textId="05DCA11E" w:rsidR="005B770A" w:rsidRDefault="008E496F">
      <w:pPr>
        <w:pStyle w:val="Caption"/>
        <w:spacing w:before="240" w:line="288" w:lineRule="auto"/>
        <w:jc w:val="both"/>
        <w:rPr>
          <w:b w:val="0"/>
          <w:color w:val="000000" w:themeColor="text1"/>
          <w:lang w:val="en-US" w:eastAsia="ko-KR"/>
        </w:rPr>
      </w:pPr>
      <w:r w:rsidRPr="00CC3727">
        <w:rPr>
          <w:rFonts w:hint="eastAsia"/>
          <w:b w:val="0"/>
          <w:color w:val="000000" w:themeColor="text1"/>
          <w:lang w:val="en-US" w:eastAsia="ko-KR"/>
        </w:rPr>
        <w:t xml:space="preserve">This contribution discusses </w:t>
      </w:r>
      <w:r w:rsidR="00D03D07">
        <w:rPr>
          <w:b w:val="0"/>
          <w:color w:val="000000" w:themeColor="text1"/>
          <w:lang w:val="en-US" w:eastAsia="ko-KR"/>
        </w:rPr>
        <w:t xml:space="preserve">the remaining issues on </w:t>
      </w:r>
      <w:r w:rsidR="00884645">
        <w:rPr>
          <w:b w:val="0"/>
          <w:color w:val="000000" w:themeColor="text1"/>
          <w:lang w:val="en-US" w:eastAsia="ko-KR"/>
        </w:rPr>
        <w:t>the following topics related to QCL</w:t>
      </w:r>
      <w:r w:rsidR="00D03D07">
        <w:rPr>
          <w:b w:val="0"/>
          <w:color w:val="000000" w:themeColor="text1"/>
          <w:lang w:val="en-US" w:eastAsia="ko-KR"/>
        </w:rPr>
        <w:t>:</w:t>
      </w:r>
    </w:p>
    <w:p w14:paraId="603D2F04" w14:textId="6EF2BE7C" w:rsidR="00884645" w:rsidRDefault="00884645" w:rsidP="00884645">
      <w:pPr>
        <w:pStyle w:val="ListParagraph"/>
        <w:numPr>
          <w:ilvl w:val="0"/>
          <w:numId w:val="26"/>
        </w:numPr>
        <w:spacing w:after="0"/>
        <w:ind w:leftChars="0"/>
        <w:rPr>
          <w:rFonts w:eastAsiaTheme="minorEastAsia"/>
          <w:lang w:val="en-US" w:eastAsia="ko-KR"/>
        </w:rPr>
      </w:pPr>
      <w:r>
        <w:t xml:space="preserve">QCL types </w:t>
      </w:r>
    </w:p>
    <w:p w14:paraId="75EFD36B" w14:textId="3E267BA8" w:rsidR="00884645" w:rsidRDefault="00884645" w:rsidP="00884645">
      <w:pPr>
        <w:pStyle w:val="ListParagraph"/>
        <w:numPr>
          <w:ilvl w:val="0"/>
          <w:numId w:val="26"/>
        </w:numPr>
        <w:spacing w:after="0"/>
        <w:ind w:leftChars="0"/>
      </w:pPr>
      <w:r>
        <w:t>QCL indications for BM</w:t>
      </w:r>
    </w:p>
    <w:p w14:paraId="0C8EABCE" w14:textId="1EEF2EB9" w:rsidR="00884645" w:rsidRDefault="00884645" w:rsidP="00884645">
      <w:pPr>
        <w:pStyle w:val="ListParagraph"/>
        <w:numPr>
          <w:ilvl w:val="0"/>
          <w:numId w:val="26"/>
        </w:numPr>
        <w:spacing w:after="0"/>
        <w:ind w:leftChars="0"/>
      </w:pPr>
      <w:r>
        <w:t xml:space="preserve">Inter-carrier/BWP QCL </w:t>
      </w:r>
      <w:bookmarkStart w:id="3" w:name="_GoBack"/>
      <w:bookmarkEnd w:id="3"/>
    </w:p>
    <w:p w14:paraId="76B3A0F6" w14:textId="77777777" w:rsidR="00D03D07" w:rsidRPr="00D03D07" w:rsidRDefault="00D03D07">
      <w:pPr>
        <w:jc w:val="both"/>
        <w:rPr>
          <w:rFonts w:eastAsia="MS Mincho"/>
          <w:lang w:val="en-US" w:eastAsia="ja-JP"/>
        </w:rPr>
      </w:pPr>
    </w:p>
    <w:p w14:paraId="6F5BB9E9" w14:textId="43277965" w:rsidR="00022339" w:rsidRDefault="000223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QCL Parameters</w:t>
      </w:r>
    </w:p>
    <w:p w14:paraId="3EB3BAD9" w14:textId="77777777" w:rsidR="00022339" w:rsidRDefault="00022339" w:rsidP="00022339">
      <w:pPr>
        <w:pStyle w:val="Normalwithindent"/>
        <w:rPr>
          <w:lang w:eastAsia="ko-KR"/>
        </w:rPr>
      </w:pPr>
      <w:r>
        <w:rPr>
          <w:lang w:eastAsia="ko-KR"/>
        </w:rPr>
        <w:t xml:space="preserve">Multiple QCL parameter set can be considered according to the use cases and characteristics of the CSI-RS. Example use cases and corresponding QCL parameter sets are shown below. Below, a unit resource refers to one of a port group, a CSI-RS resource, or a resource setting. </w:t>
      </w:r>
    </w:p>
    <w:p w14:paraId="1013F94B" w14:textId="77777777" w:rsidR="00022339" w:rsidRPr="00A637C1" w:rsidRDefault="00022339" w:rsidP="00022339">
      <w:pPr>
        <w:pStyle w:val="Normalwithindent"/>
        <w:numPr>
          <w:ilvl w:val="0"/>
          <w:numId w:val="32"/>
        </w:numPr>
        <w:rPr>
          <w:lang w:eastAsia="ko-KR"/>
        </w:rPr>
      </w:pPr>
      <w:r>
        <w:rPr>
          <w:lang w:eastAsia="ko-KR"/>
        </w:rPr>
        <w:t xml:space="preserve">Case 1: CSI-RS ports in a CSI-RS resource or a resource setting are transmitted similarly to LTE CRS to cover the whole cell area with sectorization beams, and also provide time/frequency resolution. In this case, the CSI-RS can be configured as a QCL RS for all the DMRS ports corresponding to PDSCH/PDCCH in </w:t>
      </w:r>
      <w:r w:rsidRPr="00A637C1">
        <w:rPr>
          <w:lang w:eastAsia="ko-KR"/>
        </w:rPr>
        <w:t>QCL parameter set 1</w:t>
      </w:r>
      <w:r>
        <w:rPr>
          <w:lang w:eastAsia="ko-KR"/>
        </w:rPr>
        <w:t xml:space="preserve">, that is, </w:t>
      </w:r>
      <w:r w:rsidRPr="00A637C1">
        <w:rPr>
          <w:lang w:eastAsia="ko-KR"/>
        </w:rPr>
        <w:t xml:space="preserve">{Doppler Spread, Doppler Shift, average gain, average delay, delay spread}. </w:t>
      </w:r>
    </w:p>
    <w:p w14:paraId="694F5948" w14:textId="77777777" w:rsidR="00022339" w:rsidRPr="00A637C1" w:rsidRDefault="00022339" w:rsidP="00022339">
      <w:pPr>
        <w:pStyle w:val="Normalwithindent"/>
        <w:numPr>
          <w:ilvl w:val="0"/>
          <w:numId w:val="32"/>
        </w:numPr>
        <w:rPr>
          <w:lang w:eastAsia="ko-KR"/>
        </w:rPr>
      </w:pPr>
      <w:r w:rsidRPr="00A637C1">
        <w:rPr>
          <w:lang w:eastAsia="ko-KR"/>
        </w:rPr>
        <w:t>Case 2: CSI-RS ports in a unit resource is transmitted in a wideband manner, and similarly to LTE CoMP scenario 4, the CSI-RS port-beam pattern of each unit resource covers a virtual sector or a TRP. These CSI-RS ports in the unit resource can be used for delay and gain parameter estimation. Hence, the unit resource can be configured as a QCL RS for all the DMRS ports in a DMRS port group corresponding to PDSCH or all the DMRS corresponding to a PDCCH in QCL parameter set 2, that is, {average gain, average delay, delay spread}.</w:t>
      </w:r>
    </w:p>
    <w:p w14:paraId="24211159" w14:textId="77777777" w:rsidR="00022339" w:rsidRPr="00A637C1" w:rsidRDefault="00022339" w:rsidP="00022339">
      <w:pPr>
        <w:pStyle w:val="Normalwithindent"/>
        <w:numPr>
          <w:ilvl w:val="0"/>
          <w:numId w:val="32"/>
        </w:numPr>
        <w:rPr>
          <w:lang w:eastAsia="ko-KR"/>
        </w:rPr>
      </w:pPr>
      <w:r w:rsidRPr="00A637C1">
        <w:rPr>
          <w:lang w:eastAsia="ko-KR"/>
        </w:rPr>
        <w:t>Case 3: CSI-RS ports in a unit resource is transmitted periodically or semi-persistently; or with high time-domain density. These CSI-RS may also be transmitted in an SFN manner from all the TRPs corresponding to a cell, similarly to Rel-10 LTE CoMP scenario 4. This CSI-RS unit resource can be used for Doppler parameter estimation. Hence, the unit resource can be configured as a QCL RS for all the DMRS ports in a DMRS port group corresponding to PDSCH or all the DMRS corresponding to a PDCCH in QCL parameter set 3, that is, {Doppler spread and Doppler shift}.</w:t>
      </w:r>
    </w:p>
    <w:p w14:paraId="23A35648" w14:textId="77777777" w:rsidR="00022339" w:rsidRPr="00A637C1" w:rsidRDefault="00022339" w:rsidP="00022339">
      <w:pPr>
        <w:pStyle w:val="Normalwithindent"/>
        <w:numPr>
          <w:ilvl w:val="0"/>
          <w:numId w:val="32"/>
        </w:numPr>
        <w:rPr>
          <w:lang w:eastAsia="ko-KR"/>
        </w:rPr>
      </w:pPr>
      <w:r w:rsidRPr="00A637C1">
        <w:rPr>
          <w:lang w:eastAsia="ko-KR"/>
        </w:rPr>
        <w:t xml:space="preserve">Case 4: CSI-RS ports in a unit resource is directionally beamformed with a narrower coverage than the cell coverage, especially in coverage limited scenarios, e.g., 30GHz carrier frequency operation. In this case, UE Rx beamforming may also be applied, and a beam-pair links (BPL) need to be established between TRP Tx and UE Rx beams, in which UE keeps track of an Rx beam (or Rx beam set) corresponding to the unit resource TRP Tx beam. The CSI-RS ports in a unit resource can be provided for UE’s estimating QCL parameter set 4, that is, {spatial QCL parameters}. The spatial QCL parameters can be used for UE’s deriving </w:t>
      </w:r>
      <w:r w:rsidRPr="00A637C1">
        <w:rPr>
          <w:lang w:eastAsia="ko-KR"/>
        </w:rPr>
        <w:lastRenderedPageBreak/>
        <w:t xml:space="preserve">Rx beam sets, and the unit resource can be indicated to the UE for PDSCH/PDCCH demodulation or beam refinement relying on another CSI-RS. </w:t>
      </w:r>
    </w:p>
    <w:p w14:paraId="4C31BE8E" w14:textId="4DFB24BA" w:rsidR="00022339" w:rsidRPr="00A637C1" w:rsidRDefault="00022339" w:rsidP="00022339">
      <w:pPr>
        <w:rPr>
          <w:b/>
          <w:lang w:eastAsia="ko-KR"/>
        </w:rPr>
      </w:pPr>
      <w:r w:rsidRPr="00A637C1">
        <w:rPr>
          <w:b/>
          <w:lang w:eastAsia="ko-KR"/>
        </w:rPr>
        <w:t xml:space="preserve">Proposal </w:t>
      </w:r>
      <w:r w:rsidR="00D37B2D">
        <w:rPr>
          <w:b/>
          <w:lang w:eastAsia="ko-KR"/>
        </w:rPr>
        <w:t>1</w:t>
      </w:r>
      <w:r w:rsidRPr="00A637C1">
        <w:rPr>
          <w:b/>
          <w:lang w:eastAsia="ko-KR"/>
        </w:rPr>
        <w:t xml:space="preserve">: </w:t>
      </w:r>
    </w:p>
    <w:p w14:paraId="2B68227B" w14:textId="77777777" w:rsidR="00022339" w:rsidRPr="00A637C1" w:rsidRDefault="00022339" w:rsidP="00022339">
      <w:pPr>
        <w:pStyle w:val="ListParagraph"/>
        <w:numPr>
          <w:ilvl w:val="0"/>
          <w:numId w:val="32"/>
        </w:numPr>
        <w:ind w:leftChars="0"/>
        <w:rPr>
          <w:b/>
          <w:lang w:eastAsia="ko-KR"/>
        </w:rPr>
      </w:pPr>
      <w:r w:rsidRPr="00A637C1">
        <w:rPr>
          <w:b/>
          <w:lang w:eastAsia="ko-KR"/>
        </w:rPr>
        <w:t>At least the following QCL parameter sets are supported in NR:</w:t>
      </w:r>
    </w:p>
    <w:p w14:paraId="54FF9ACE" w14:textId="77777777" w:rsidR="00022339" w:rsidRPr="006A30ED" w:rsidRDefault="00022339" w:rsidP="00022339">
      <w:pPr>
        <w:pStyle w:val="ListParagraph"/>
        <w:numPr>
          <w:ilvl w:val="1"/>
          <w:numId w:val="32"/>
        </w:numPr>
        <w:ind w:leftChars="0"/>
        <w:rPr>
          <w:b/>
          <w:lang w:eastAsia="ko-KR"/>
        </w:rPr>
      </w:pPr>
      <w:r w:rsidRPr="006A30ED">
        <w:rPr>
          <w:b/>
          <w:kern w:val="2"/>
        </w:rPr>
        <w:t>Set 1 = {</w:t>
      </w:r>
      <w:r w:rsidRPr="006A30ED">
        <w:rPr>
          <w:b/>
        </w:rPr>
        <w:t>average gain, and average delay</w:t>
      </w:r>
      <w:r w:rsidRPr="006A30ED">
        <w:rPr>
          <w:b/>
          <w:bCs/>
        </w:rPr>
        <w:t>, delay spread}</w:t>
      </w:r>
    </w:p>
    <w:p w14:paraId="6CE2ADAB" w14:textId="77777777" w:rsidR="00022339" w:rsidRPr="006A30ED" w:rsidRDefault="00022339" w:rsidP="00022339">
      <w:pPr>
        <w:pStyle w:val="ListParagraph"/>
        <w:numPr>
          <w:ilvl w:val="1"/>
          <w:numId w:val="32"/>
        </w:numPr>
        <w:ind w:leftChars="0"/>
        <w:rPr>
          <w:b/>
          <w:lang w:eastAsia="ko-KR"/>
        </w:rPr>
      </w:pPr>
      <w:r w:rsidRPr="006A30ED">
        <w:rPr>
          <w:b/>
          <w:bCs/>
        </w:rPr>
        <w:t>Set 2 = {</w:t>
      </w:r>
      <w:r w:rsidRPr="006A30ED">
        <w:rPr>
          <w:b/>
          <w:kern w:val="2"/>
        </w:rPr>
        <w:t>Doppler Spread, Doppler Shift}</w:t>
      </w:r>
    </w:p>
    <w:p w14:paraId="4F2D7B59" w14:textId="77777777" w:rsidR="00022339" w:rsidRPr="006A30ED" w:rsidRDefault="00022339" w:rsidP="00022339">
      <w:pPr>
        <w:pStyle w:val="ListParagraph"/>
        <w:numPr>
          <w:ilvl w:val="1"/>
          <w:numId w:val="32"/>
        </w:numPr>
        <w:ind w:leftChars="0"/>
        <w:rPr>
          <w:b/>
          <w:lang w:eastAsia="ko-KR"/>
        </w:rPr>
      </w:pPr>
      <w:r w:rsidRPr="006A30ED">
        <w:rPr>
          <w:b/>
          <w:kern w:val="2"/>
        </w:rPr>
        <w:t>Set 3 = {Spatial parameters}</w:t>
      </w:r>
    </w:p>
    <w:p w14:paraId="1EE1D37C" w14:textId="77777777" w:rsidR="00022339" w:rsidRPr="00A637C1" w:rsidRDefault="00022339" w:rsidP="00022339">
      <w:pPr>
        <w:pStyle w:val="ListParagraph"/>
        <w:numPr>
          <w:ilvl w:val="0"/>
          <w:numId w:val="32"/>
        </w:numPr>
        <w:ind w:leftChars="0"/>
        <w:rPr>
          <w:b/>
          <w:lang w:eastAsia="ko-KR"/>
        </w:rPr>
      </w:pPr>
      <w:r w:rsidRPr="00A637C1">
        <w:rPr>
          <w:b/>
          <w:lang w:eastAsia="ko-KR"/>
        </w:rPr>
        <w:t xml:space="preserve">A CSI-RS unit resource can be configured as a QCL RS for PDSCH/PDCCH demodulation in one or more QCL parameter sets. </w:t>
      </w:r>
    </w:p>
    <w:p w14:paraId="587B00D4" w14:textId="77777777" w:rsidR="00022339" w:rsidRPr="00A637C1" w:rsidRDefault="00022339" w:rsidP="00022339">
      <w:pPr>
        <w:pStyle w:val="ListParagraph"/>
        <w:numPr>
          <w:ilvl w:val="0"/>
          <w:numId w:val="32"/>
        </w:numPr>
        <w:ind w:leftChars="0"/>
        <w:rPr>
          <w:b/>
          <w:lang w:eastAsia="ko-KR"/>
        </w:rPr>
      </w:pPr>
      <w:r w:rsidRPr="00A637C1">
        <w:rPr>
          <w:b/>
          <w:lang w:eastAsia="ko-KR"/>
        </w:rPr>
        <w:t xml:space="preserve">Separate CSI-RS unit resources can be configured for different QCL parameter sets. </w:t>
      </w:r>
    </w:p>
    <w:p w14:paraId="01DBBB7B" w14:textId="77777777" w:rsidR="00022339" w:rsidRPr="00A637C1" w:rsidRDefault="00022339" w:rsidP="00022339">
      <w:pPr>
        <w:pStyle w:val="ListParagraph"/>
        <w:numPr>
          <w:ilvl w:val="1"/>
          <w:numId w:val="32"/>
        </w:numPr>
        <w:ind w:leftChars="0"/>
        <w:rPr>
          <w:b/>
          <w:lang w:eastAsia="ko-KR"/>
        </w:rPr>
      </w:pPr>
      <w:r w:rsidRPr="00A637C1">
        <w:rPr>
          <w:b/>
          <w:lang w:eastAsia="ko-KR"/>
        </w:rPr>
        <w:t xml:space="preserve">For QCL parameter set 2, periodic/semi-persistent/high-time-density CSI-RS should be configured. </w:t>
      </w:r>
    </w:p>
    <w:p w14:paraId="65B417D3" w14:textId="77777777" w:rsidR="00022339" w:rsidRPr="00A637C1" w:rsidRDefault="00022339" w:rsidP="00022339">
      <w:pPr>
        <w:pStyle w:val="ListParagraph"/>
        <w:numPr>
          <w:ilvl w:val="1"/>
          <w:numId w:val="32"/>
        </w:numPr>
        <w:ind w:leftChars="0"/>
        <w:rPr>
          <w:b/>
          <w:lang w:eastAsia="ko-KR"/>
        </w:rPr>
      </w:pPr>
      <w:r w:rsidRPr="00A637C1">
        <w:rPr>
          <w:b/>
          <w:lang w:eastAsia="ko-KR"/>
        </w:rPr>
        <w:t>For QCL parameter set 3, wideband/sufficient-frequency-density CSI-RS should be configured</w:t>
      </w:r>
    </w:p>
    <w:p w14:paraId="761CB028" w14:textId="2E651A5E" w:rsidR="000A4899" w:rsidRDefault="0088464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QCL Types </w:t>
      </w:r>
    </w:p>
    <w:p w14:paraId="544BBC5D" w14:textId="3817CB34" w:rsidR="00DA449E" w:rsidRDefault="00CF61C6" w:rsidP="00FC2D43">
      <w:pPr>
        <w:pStyle w:val="Normalwithindent"/>
        <w:rPr>
          <w:lang w:eastAsia="ko-KR"/>
        </w:rPr>
      </w:pPr>
      <w:r w:rsidRPr="00CF61C6">
        <w:rPr>
          <w:lang w:eastAsia="ko-KR"/>
        </w:rPr>
        <w:t xml:space="preserve">In </w:t>
      </w:r>
      <w:r>
        <w:rPr>
          <w:lang w:eastAsia="ko-KR"/>
        </w:rPr>
        <w:t>RAN1#NR-AH3, the following agreements were made on the QCL types.</w:t>
      </w:r>
      <w:r w:rsidR="00061411">
        <w:rPr>
          <w:lang w:eastAsia="ko-KR"/>
        </w:rPr>
        <w:t xml:space="preserve"> This section discusses the FFS points from the agreements. </w:t>
      </w:r>
    </w:p>
    <w:p w14:paraId="591F4F47" w14:textId="59CA477E" w:rsidR="00CF61C6" w:rsidRDefault="00CF61C6" w:rsidP="00177670">
      <w:pPr>
        <w:pStyle w:val="Normalwithindent"/>
        <w:ind w:firstLine="0"/>
        <w:rPr>
          <w:lang w:eastAsia="ko-KR"/>
        </w:rPr>
      </w:pPr>
      <w:r>
        <w:rPr>
          <w:noProof/>
          <w:lang w:val="en-US" w:eastAsia="ko-KR"/>
        </w:rPr>
        <mc:AlternateContent>
          <mc:Choice Requires="wps">
            <w:drawing>
              <wp:inline distT="0" distB="0" distL="0" distR="0" wp14:anchorId="7CCE4C1B" wp14:editId="7E99B024">
                <wp:extent cx="61341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3E8B06A4" w14:textId="2BCFCA62" w:rsidR="00CF61C6" w:rsidRPr="009C560F" w:rsidRDefault="00CF61C6" w:rsidP="00CF61C6">
                            <w:pPr>
                              <w:rPr>
                                <w:b/>
                                <w:lang w:eastAsia="x-none"/>
                              </w:rPr>
                            </w:pPr>
                            <w:r w:rsidRPr="009C560F">
                              <w:rPr>
                                <w:b/>
                                <w:highlight w:val="green"/>
                                <w:lang w:eastAsia="x-none"/>
                              </w:rPr>
                              <w:t>Agreement:</w:t>
                            </w:r>
                          </w:p>
                          <w:p w14:paraId="768A8D41" w14:textId="77777777" w:rsidR="00CF61C6" w:rsidRPr="00205731" w:rsidRDefault="00CF61C6" w:rsidP="00CF61C6">
                            <w:pPr>
                              <w:pStyle w:val="Proposal"/>
                              <w:ind w:left="0" w:firstLine="0"/>
                              <w:rPr>
                                <w:rFonts w:eastAsia="MS Mincho"/>
                                <w:b w:val="0"/>
                                <w:lang w:eastAsia="ja-JP"/>
                              </w:rPr>
                            </w:pPr>
                            <w:bookmarkStart w:id="4" w:name="_Hlk493580546"/>
                            <w:r w:rsidRPr="00205731">
                              <w:rPr>
                                <w:rFonts w:eastAsia="MS Mincho"/>
                                <w:b w:val="0"/>
                                <w:lang w:eastAsia="ja-JP"/>
                              </w:rPr>
                              <w:t>RS combinations holding QCL assumptions</w:t>
                            </w:r>
                            <w:bookmarkEnd w:id="4"/>
                            <w:r w:rsidRPr="00205731">
                              <w:rPr>
                                <w:rFonts w:eastAsia="MS Mincho"/>
                                <w:b w:val="0"/>
                                <w:lang w:eastAsia="ja-JP"/>
                              </w:rPr>
                              <w:t>:</w:t>
                            </w:r>
                          </w:p>
                          <w:p w14:paraId="3C59E1FC" w14:textId="77777777" w:rsidR="00CF61C6" w:rsidRPr="00205731" w:rsidRDefault="00CF61C6" w:rsidP="00CF61C6">
                            <w:pPr>
                              <w:pStyle w:val="ListParagraph"/>
                              <w:numPr>
                                <w:ilvl w:val="0"/>
                                <w:numId w:val="27"/>
                              </w:numPr>
                              <w:ind w:leftChars="0"/>
                              <w:contextualSpacing/>
                            </w:pPr>
                            <w:r w:rsidRPr="00205731">
                              <w:t>Before RRC configuration of TRS and CSI-RS for both below and above 6GHz</w:t>
                            </w:r>
                          </w:p>
                          <w:p w14:paraId="5F3F65A0" w14:textId="77777777" w:rsidR="00CF61C6" w:rsidRPr="00205731" w:rsidRDefault="00CF61C6" w:rsidP="00CF61C6">
                            <w:pPr>
                              <w:pStyle w:val="ListParagraph"/>
                              <w:numPr>
                                <w:ilvl w:val="1"/>
                                <w:numId w:val="27"/>
                              </w:numPr>
                              <w:ind w:leftChars="0"/>
                              <w:contextualSpacing/>
                            </w:pPr>
                            <w:r w:rsidRPr="00205731">
                              <w:t xml:space="preserve">SSB </w:t>
                            </w:r>
                            <w:r w:rsidRPr="00205731">
                              <w:sym w:font="Wingdings" w:char="F0E0"/>
                            </w:r>
                            <w:r w:rsidRPr="00205731">
                              <w:t xml:space="preserve"> DMRS for PDSCH w.r.t Doppler shift, Doppler spread, average delay, delay spread, spatial RX parameters (spatial RX parameters are used only for above 6GHz)</w:t>
                            </w:r>
                          </w:p>
                          <w:p w14:paraId="1E2A863D" w14:textId="77777777" w:rsidR="00CF61C6" w:rsidRPr="00205731" w:rsidRDefault="00CF61C6" w:rsidP="00CF61C6">
                            <w:pPr>
                              <w:pStyle w:val="ListParagraph"/>
                              <w:numPr>
                                <w:ilvl w:val="2"/>
                                <w:numId w:val="27"/>
                              </w:numPr>
                              <w:ind w:leftChars="0"/>
                              <w:contextualSpacing/>
                            </w:pPr>
                            <w:r w:rsidRPr="00205731">
                              <w:t>FFS whether restriction on PDSCH scheduling</w:t>
                            </w:r>
                          </w:p>
                          <w:p w14:paraId="606CA734" w14:textId="77777777" w:rsidR="00CF61C6" w:rsidRPr="00205731" w:rsidRDefault="00CF61C6" w:rsidP="00CF61C6">
                            <w:pPr>
                              <w:pStyle w:val="ListParagraph"/>
                              <w:numPr>
                                <w:ilvl w:val="1"/>
                                <w:numId w:val="27"/>
                              </w:numPr>
                              <w:ind w:leftChars="0"/>
                              <w:contextualSpacing/>
                            </w:pPr>
                            <w:r w:rsidRPr="00205731">
                              <w:t xml:space="preserve">SSB </w:t>
                            </w:r>
                            <w:r w:rsidRPr="00205731">
                              <w:sym w:font="Wingdings" w:char="F0E0"/>
                            </w:r>
                            <w:r w:rsidRPr="00205731">
                              <w:t xml:space="preserve"> DMRS for PDCCH w.r.t Doppler shift, Doppler spread, average delay, delay spread, spatial RX parameters (spatial RX parameters are used only for above 6GHz)</w:t>
                            </w:r>
                          </w:p>
                          <w:p w14:paraId="435755F3" w14:textId="77777777" w:rsidR="00CF61C6" w:rsidRPr="00205731" w:rsidRDefault="00CF61C6" w:rsidP="00CF61C6">
                            <w:pPr>
                              <w:pStyle w:val="ListParagraph"/>
                              <w:numPr>
                                <w:ilvl w:val="0"/>
                                <w:numId w:val="27"/>
                              </w:numPr>
                              <w:ind w:leftChars="0"/>
                              <w:contextualSpacing/>
                            </w:pPr>
                            <w:r w:rsidRPr="00205731">
                              <w:t xml:space="preserve">After RRC configuration of TRS and CSI-RS for below 6 GHz </w:t>
                            </w:r>
                            <w:r w:rsidRPr="000F23B2">
                              <w:rPr>
                                <w:b/>
                              </w:rPr>
                              <w:t>for single TRP</w:t>
                            </w:r>
                          </w:p>
                          <w:p w14:paraId="08891FE0" w14:textId="77777777" w:rsidR="00CF61C6" w:rsidRPr="0044360F" w:rsidRDefault="00CF61C6" w:rsidP="00CF61C6">
                            <w:pPr>
                              <w:pStyle w:val="ListParagraph"/>
                              <w:numPr>
                                <w:ilvl w:val="1"/>
                                <w:numId w:val="27"/>
                              </w:numPr>
                              <w:ind w:leftChars="0"/>
                              <w:contextualSpacing/>
                            </w:pPr>
                            <w:r w:rsidRPr="0044360F">
                              <w:t>SSB (can be from a different CC) + TRS + CSI-RS for CSI acquisition + DMRS for PDSCH</w:t>
                            </w:r>
                          </w:p>
                          <w:p w14:paraId="0F988AA0" w14:textId="77777777" w:rsidR="00CF61C6" w:rsidRPr="0044360F" w:rsidRDefault="00CF61C6" w:rsidP="00CF61C6">
                            <w:pPr>
                              <w:pStyle w:val="ListParagraph"/>
                              <w:numPr>
                                <w:ilvl w:val="1"/>
                                <w:numId w:val="27"/>
                              </w:numPr>
                              <w:ind w:leftChars="0"/>
                              <w:contextualSpacing/>
                            </w:pPr>
                            <w:r w:rsidRPr="0044360F">
                              <w:t xml:space="preserve">SSB </w:t>
                            </w:r>
                            <w:r w:rsidRPr="0044360F">
                              <w:sym w:font="Wingdings" w:char="F0E0"/>
                            </w:r>
                            <w:r w:rsidRPr="0044360F">
                              <w:t xml:space="preserve"> TRS: [Doppler shif</w:t>
                            </w:r>
                            <w:r w:rsidRPr="0044360F">
                              <w:rPr>
                                <w:rFonts w:hint="eastAsia"/>
                              </w:rPr>
                              <w:t>t</w:t>
                            </w:r>
                            <w:r w:rsidRPr="0044360F">
                              <w:t>, average delay]</w:t>
                            </w:r>
                          </w:p>
                          <w:p w14:paraId="6A0AE314" w14:textId="77777777" w:rsidR="00CF61C6" w:rsidRPr="00CF61C6" w:rsidRDefault="00CF61C6" w:rsidP="00CF61C6">
                            <w:pPr>
                              <w:pStyle w:val="ListParagraph"/>
                              <w:numPr>
                                <w:ilvl w:val="1"/>
                                <w:numId w:val="27"/>
                              </w:numPr>
                              <w:ind w:leftChars="0"/>
                              <w:contextualSpacing/>
                            </w:pPr>
                            <w:r w:rsidRPr="00CF61C6">
                              <w:t xml:space="preserve">Type A: </w:t>
                            </w:r>
                          </w:p>
                          <w:p w14:paraId="3EB676FE" w14:textId="77777777" w:rsidR="00CF61C6" w:rsidRPr="00FC2D43" w:rsidRDefault="00CF61C6" w:rsidP="00CF61C6">
                            <w:pPr>
                              <w:pStyle w:val="ListParagraph"/>
                              <w:numPr>
                                <w:ilvl w:val="2"/>
                                <w:numId w:val="27"/>
                              </w:numPr>
                              <w:ind w:leftChars="0"/>
                              <w:contextualSpacing/>
                              <w:rPr>
                                <w:i/>
                              </w:rPr>
                            </w:pPr>
                            <w:r w:rsidRPr="00FC2D43">
                              <w:t xml:space="preserve">TRS </w:t>
                            </w:r>
                            <w:r w:rsidRPr="00FC2D43">
                              <w:sym w:font="Wingdings" w:char="F0E0"/>
                            </w:r>
                            <w:r w:rsidRPr="00FC2D43">
                              <w:t xml:space="preserve"> CSI-RS for CSI acquisition: </w:t>
                            </w:r>
                            <w:r w:rsidRPr="00FC2D43">
                              <w:rPr>
                                <w:i/>
                              </w:rPr>
                              <w:t>Doppler shif</w:t>
                            </w:r>
                            <w:r w:rsidRPr="00FC2D43">
                              <w:rPr>
                                <w:rFonts w:hint="eastAsia"/>
                                <w:i/>
                              </w:rPr>
                              <w:t>t</w:t>
                            </w:r>
                            <w:r w:rsidRPr="00FC2D43">
                              <w:rPr>
                                <w:i/>
                              </w:rPr>
                              <w:t>, Doppler</w:t>
                            </w:r>
                            <w:r w:rsidRPr="00FC2D43">
                              <w:rPr>
                                <w:rFonts w:hint="eastAsia"/>
                                <w:i/>
                              </w:rPr>
                              <w:t xml:space="preserve"> spread,</w:t>
                            </w:r>
                            <w:r w:rsidRPr="00FC2D43">
                              <w:rPr>
                                <w:i/>
                              </w:rPr>
                              <w:t xml:space="preserve"> average delay</w:t>
                            </w:r>
                            <w:r w:rsidRPr="00FC2D43">
                              <w:rPr>
                                <w:rFonts w:hint="eastAsia"/>
                                <w:i/>
                              </w:rPr>
                              <w:t>, delay spread</w:t>
                            </w:r>
                          </w:p>
                          <w:p w14:paraId="78FFCA5B" w14:textId="77777777" w:rsidR="00CF61C6" w:rsidRPr="00FC2D43" w:rsidRDefault="00CF61C6" w:rsidP="00CF61C6">
                            <w:pPr>
                              <w:pStyle w:val="ListParagraph"/>
                              <w:numPr>
                                <w:ilvl w:val="2"/>
                                <w:numId w:val="27"/>
                              </w:numPr>
                              <w:ind w:leftChars="0"/>
                              <w:contextualSpacing/>
                            </w:pPr>
                            <w:r w:rsidRPr="00FC2D43">
                              <w:t xml:space="preserve">TRS/CSI-RS </w:t>
                            </w:r>
                            <w:r w:rsidRPr="00FC2D43">
                              <w:sym w:font="Wingdings" w:char="F0E0"/>
                            </w:r>
                            <w:r w:rsidRPr="00FC2D43">
                              <w:t xml:space="preserve"> DMRS: </w:t>
                            </w:r>
                            <w:bookmarkStart w:id="5" w:name="_Hlk493579818"/>
                            <w:r w:rsidRPr="00FC2D43">
                              <w:rPr>
                                <w:i/>
                              </w:rPr>
                              <w:t>Doppler shif</w:t>
                            </w:r>
                            <w:r w:rsidRPr="00FC2D43">
                              <w:rPr>
                                <w:rFonts w:hint="eastAsia"/>
                                <w:i/>
                              </w:rPr>
                              <w:t>t</w:t>
                            </w:r>
                            <w:r w:rsidRPr="00FC2D43">
                              <w:rPr>
                                <w:i/>
                              </w:rPr>
                              <w:t>, Doppler</w:t>
                            </w:r>
                            <w:r w:rsidRPr="00FC2D43">
                              <w:rPr>
                                <w:rFonts w:hint="eastAsia"/>
                                <w:i/>
                              </w:rPr>
                              <w:t xml:space="preserve"> spread,</w:t>
                            </w:r>
                            <w:r w:rsidRPr="00FC2D43">
                              <w:rPr>
                                <w:i/>
                              </w:rPr>
                              <w:t xml:space="preserve"> average delay</w:t>
                            </w:r>
                            <w:r w:rsidRPr="00FC2D43">
                              <w:rPr>
                                <w:rFonts w:hint="eastAsia"/>
                                <w:i/>
                              </w:rPr>
                              <w:t>, delay spread</w:t>
                            </w:r>
                            <w:r w:rsidRPr="00FC2D43">
                              <w:t xml:space="preserve"> </w:t>
                            </w:r>
                            <w:bookmarkEnd w:id="5"/>
                          </w:p>
                          <w:p w14:paraId="08030E55" w14:textId="77777777" w:rsidR="00CF61C6" w:rsidRPr="00FC2D43" w:rsidRDefault="00CF61C6" w:rsidP="00CF61C6">
                            <w:pPr>
                              <w:pStyle w:val="ListParagraph"/>
                              <w:numPr>
                                <w:ilvl w:val="1"/>
                                <w:numId w:val="27"/>
                              </w:numPr>
                              <w:ind w:leftChars="0"/>
                              <w:contextualSpacing/>
                            </w:pPr>
                            <w:r w:rsidRPr="00FC2D43">
                              <w:t xml:space="preserve">FFS: Type B: </w:t>
                            </w:r>
                          </w:p>
                          <w:p w14:paraId="78497D5C" w14:textId="77777777" w:rsidR="00CF61C6" w:rsidRPr="00FC2D43" w:rsidRDefault="00CF61C6" w:rsidP="00CF61C6">
                            <w:pPr>
                              <w:pStyle w:val="ListParagraph"/>
                              <w:numPr>
                                <w:ilvl w:val="2"/>
                                <w:numId w:val="27"/>
                              </w:numPr>
                              <w:ind w:leftChars="0"/>
                              <w:contextualSpacing/>
                              <w:rPr>
                                <w:i/>
                              </w:rPr>
                            </w:pPr>
                            <w:r w:rsidRPr="00FC2D43">
                              <w:t xml:space="preserve">TRS </w:t>
                            </w:r>
                            <w:r w:rsidRPr="00FC2D43">
                              <w:sym w:font="Wingdings" w:char="F0E0"/>
                            </w:r>
                            <w:r w:rsidRPr="00FC2D43">
                              <w:t xml:space="preserve"> CSI-RS for CSI acquisition: </w:t>
                            </w:r>
                            <w:r w:rsidRPr="00FC2D43">
                              <w:rPr>
                                <w:i/>
                              </w:rPr>
                              <w:t>Doppler shif</w:t>
                            </w:r>
                            <w:r w:rsidRPr="00FC2D43">
                              <w:rPr>
                                <w:rFonts w:hint="eastAsia"/>
                                <w:i/>
                              </w:rPr>
                              <w:t>t</w:t>
                            </w:r>
                            <w:r w:rsidRPr="00FC2D43">
                              <w:rPr>
                                <w:i/>
                              </w:rPr>
                              <w:t>, Doppler</w:t>
                            </w:r>
                            <w:r w:rsidRPr="00FC2D43">
                              <w:rPr>
                                <w:rFonts w:hint="eastAsia"/>
                                <w:i/>
                              </w:rPr>
                              <w:t xml:space="preserve"> spread</w:t>
                            </w:r>
                          </w:p>
                          <w:p w14:paraId="365B3240" w14:textId="77777777" w:rsidR="00CF61C6" w:rsidRPr="00FC2D43" w:rsidRDefault="00CF61C6" w:rsidP="00CF61C6">
                            <w:pPr>
                              <w:pStyle w:val="ListParagraph"/>
                              <w:numPr>
                                <w:ilvl w:val="2"/>
                                <w:numId w:val="27"/>
                              </w:numPr>
                              <w:ind w:leftChars="0"/>
                              <w:contextualSpacing/>
                              <w:rPr>
                                <w:i/>
                              </w:rPr>
                            </w:pPr>
                            <w:r w:rsidRPr="00FC2D43">
                              <w:t xml:space="preserve">CSI-RS </w:t>
                            </w:r>
                            <w:r w:rsidRPr="00FC2D43">
                              <w:sym w:font="Wingdings" w:char="F0E0"/>
                            </w:r>
                            <w:r w:rsidRPr="00FC2D43">
                              <w:t xml:space="preserve"> DMRS: </w:t>
                            </w:r>
                            <w:r w:rsidRPr="00FC2D43">
                              <w:rPr>
                                <w:i/>
                              </w:rPr>
                              <w:t>Doppler shif</w:t>
                            </w:r>
                            <w:r w:rsidRPr="00FC2D43">
                              <w:rPr>
                                <w:rFonts w:hint="eastAsia"/>
                                <w:i/>
                              </w:rPr>
                              <w:t>t</w:t>
                            </w:r>
                            <w:r w:rsidRPr="00FC2D43">
                              <w:rPr>
                                <w:i/>
                              </w:rPr>
                              <w:t>, Doppler</w:t>
                            </w:r>
                            <w:r w:rsidRPr="00FC2D43">
                              <w:rPr>
                                <w:rFonts w:hint="eastAsia"/>
                                <w:i/>
                              </w:rPr>
                              <w:t xml:space="preserve"> spread,</w:t>
                            </w:r>
                            <w:r w:rsidRPr="00FC2D43">
                              <w:rPr>
                                <w:i/>
                              </w:rPr>
                              <w:t xml:space="preserve"> average delay</w:t>
                            </w:r>
                            <w:r w:rsidRPr="00FC2D43">
                              <w:rPr>
                                <w:rFonts w:hint="eastAsia"/>
                                <w:i/>
                              </w:rPr>
                              <w:t>, delay spread</w:t>
                            </w:r>
                            <w:r w:rsidRPr="00FC2D43">
                              <w:rPr>
                                <w:i/>
                              </w:rPr>
                              <w:t xml:space="preserve"> </w:t>
                            </w:r>
                          </w:p>
                          <w:p w14:paraId="63A39697" w14:textId="77777777" w:rsidR="00CF61C6" w:rsidRPr="00FC2D43" w:rsidRDefault="00CF61C6" w:rsidP="00CF61C6">
                            <w:pPr>
                              <w:pStyle w:val="ListParagraph"/>
                              <w:numPr>
                                <w:ilvl w:val="1"/>
                                <w:numId w:val="27"/>
                              </w:numPr>
                              <w:ind w:leftChars="0"/>
                              <w:contextualSpacing/>
                            </w:pPr>
                            <w:r w:rsidRPr="00FC2D43">
                              <w:t>Study whether the widebeam TRS can be QCLed referenced for a narrow beam CSI-RS</w:t>
                            </w:r>
                          </w:p>
                          <w:p w14:paraId="15D51ACA" w14:textId="77777777" w:rsidR="00CF61C6" w:rsidRPr="00FC2D43" w:rsidRDefault="00CF61C6" w:rsidP="00CF61C6">
                            <w:pPr>
                              <w:pStyle w:val="ListParagraph"/>
                              <w:numPr>
                                <w:ilvl w:val="1"/>
                                <w:numId w:val="27"/>
                              </w:numPr>
                              <w:ind w:leftChars="0"/>
                              <w:contextualSpacing/>
                            </w:pPr>
                            <w:r w:rsidRPr="00FC2D43">
                              <w:t>Study whether widebeam CSI-RS can be QCLed with a narrow beam DMRS</w:t>
                            </w:r>
                          </w:p>
                          <w:p w14:paraId="2B717B7F" w14:textId="77777777" w:rsidR="00CF61C6" w:rsidRPr="00FC2D43" w:rsidRDefault="00CF61C6" w:rsidP="00CF61C6">
                            <w:pPr>
                              <w:pStyle w:val="ListParagraph"/>
                              <w:numPr>
                                <w:ilvl w:val="0"/>
                                <w:numId w:val="27"/>
                              </w:numPr>
                              <w:ind w:leftChars="0"/>
                              <w:contextualSpacing/>
                            </w:pPr>
                            <w:r w:rsidRPr="00FC2D43">
                              <w:t>After RRC for above 6 GHz</w:t>
                            </w:r>
                          </w:p>
                          <w:p w14:paraId="4239D8A3" w14:textId="3CF4FC19" w:rsidR="00CF61C6" w:rsidRPr="00FC2D43" w:rsidRDefault="00CF61C6" w:rsidP="004819D6">
                            <w:pPr>
                              <w:pStyle w:val="ListParagraph"/>
                              <w:numPr>
                                <w:ilvl w:val="1"/>
                                <w:numId w:val="27"/>
                              </w:numPr>
                              <w:ind w:leftChars="0"/>
                              <w:contextualSpacing/>
                            </w:pPr>
                            <w:r w:rsidRPr="00FC2D43">
                              <w:t>RS combinations holding QCL assumptions TBD.</w:t>
                            </w:r>
                          </w:p>
                        </w:txbxContent>
                      </wps:txbx>
                      <wps:bodyPr rot="0" vert="horz" wrap="square" lIns="91440" tIns="45720" rIns="91440" bIns="45720" anchor="t" anchorCtr="0">
                        <a:spAutoFit/>
                      </wps:bodyPr>
                    </wps:wsp>
                  </a:graphicData>
                </a:graphic>
              </wp:inline>
            </w:drawing>
          </mc:Choice>
          <mc:Fallback>
            <w:pict>
              <v:shapetype w14:anchorId="7CCE4C1B" id="_x0000_t202" coordsize="21600,21600" o:spt="202" path="m,l,21600r21600,l21600,xe">
                <v:stroke joinstyle="miter"/>
                <v:path gradientshapeok="t" o:connecttype="rect"/>
              </v:shapetype>
              <v:shape id="Text Box 2" o:spid="_x0000_s1026"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fOJ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">
                <v:textbox style="mso-fit-shape-to-text:t">
                  <w:txbxContent>
                    <w:p w14:paraId="3E8B06A4" w14:textId="2BCFCA62" w:rsidR="00CF61C6" w:rsidRPr="009C560F" w:rsidRDefault="00CF61C6" w:rsidP="00CF61C6">
                      <w:pPr>
                        <w:rPr>
                          <w:b/>
                          <w:lang w:eastAsia="x-none"/>
                        </w:rPr>
                      </w:pPr>
                      <w:r w:rsidRPr="009C560F">
                        <w:rPr>
                          <w:b/>
                          <w:highlight w:val="green"/>
                          <w:lang w:eastAsia="x-none"/>
                        </w:rPr>
                        <w:t>Agreement:</w:t>
                      </w:r>
                    </w:p>
                    <w:p w14:paraId="768A8D41" w14:textId="77777777" w:rsidR="00CF61C6" w:rsidRPr="00205731" w:rsidRDefault="00CF61C6" w:rsidP="00CF61C6">
                      <w:pPr>
                        <w:pStyle w:val="Proposal"/>
                        <w:ind w:left="0" w:firstLine="0"/>
                        <w:rPr>
                          <w:rFonts w:eastAsia="MS Mincho"/>
                          <w:b w:val="0"/>
                          <w:lang w:eastAsia="ja-JP"/>
                        </w:rPr>
                      </w:pPr>
                      <w:bookmarkStart w:id="6" w:name="_Hlk493580546"/>
                      <w:r w:rsidRPr="00205731">
                        <w:rPr>
                          <w:rFonts w:eastAsia="MS Mincho"/>
                          <w:b w:val="0"/>
                          <w:lang w:eastAsia="ja-JP"/>
                        </w:rPr>
                        <w:t>RS combinations holding QCL assumptions</w:t>
                      </w:r>
                      <w:bookmarkEnd w:id="6"/>
                      <w:r w:rsidRPr="00205731">
                        <w:rPr>
                          <w:rFonts w:eastAsia="MS Mincho"/>
                          <w:b w:val="0"/>
                          <w:lang w:eastAsia="ja-JP"/>
                        </w:rPr>
                        <w:t>:</w:t>
                      </w:r>
                    </w:p>
                    <w:p w14:paraId="3C59E1FC" w14:textId="77777777" w:rsidR="00CF61C6" w:rsidRPr="00205731" w:rsidRDefault="00CF61C6" w:rsidP="00CF61C6">
                      <w:pPr>
                        <w:pStyle w:val="ListParagraph"/>
                        <w:numPr>
                          <w:ilvl w:val="0"/>
                          <w:numId w:val="27"/>
                        </w:numPr>
                        <w:ind w:leftChars="0"/>
                        <w:contextualSpacing/>
                      </w:pPr>
                      <w:r w:rsidRPr="00205731">
                        <w:t>Before RRC configuration of TRS and CSI-RS for both below and above 6GHz</w:t>
                      </w:r>
                    </w:p>
                    <w:p w14:paraId="5F3F65A0" w14:textId="77777777" w:rsidR="00CF61C6" w:rsidRPr="00205731" w:rsidRDefault="00CF61C6" w:rsidP="00CF61C6">
                      <w:pPr>
                        <w:pStyle w:val="ListParagraph"/>
                        <w:numPr>
                          <w:ilvl w:val="1"/>
                          <w:numId w:val="27"/>
                        </w:numPr>
                        <w:ind w:leftChars="0"/>
                        <w:contextualSpacing/>
                      </w:pPr>
                      <w:r w:rsidRPr="00205731">
                        <w:t xml:space="preserve">SSB </w:t>
                      </w:r>
                      <w:r w:rsidRPr="00205731">
                        <w:sym w:font="Wingdings" w:char="F0E0"/>
                      </w:r>
                      <w:r w:rsidRPr="00205731">
                        <w:t xml:space="preserve"> DMRS for PDSCH w.r.t Doppler shift, Doppler spread, average delay, delay spread, spatial RX parameters (spatial RX parameters are used only for above 6GHz)</w:t>
                      </w:r>
                    </w:p>
                    <w:p w14:paraId="1E2A863D" w14:textId="77777777" w:rsidR="00CF61C6" w:rsidRPr="00205731" w:rsidRDefault="00CF61C6" w:rsidP="00CF61C6">
                      <w:pPr>
                        <w:pStyle w:val="ListParagraph"/>
                        <w:numPr>
                          <w:ilvl w:val="2"/>
                          <w:numId w:val="27"/>
                        </w:numPr>
                        <w:ind w:leftChars="0"/>
                        <w:contextualSpacing/>
                      </w:pPr>
                      <w:r w:rsidRPr="00205731">
                        <w:t>FFS whether restriction on PDSCH scheduling</w:t>
                      </w:r>
                    </w:p>
                    <w:p w14:paraId="606CA734" w14:textId="77777777" w:rsidR="00CF61C6" w:rsidRPr="00205731" w:rsidRDefault="00CF61C6" w:rsidP="00CF61C6">
                      <w:pPr>
                        <w:pStyle w:val="ListParagraph"/>
                        <w:numPr>
                          <w:ilvl w:val="1"/>
                          <w:numId w:val="27"/>
                        </w:numPr>
                        <w:ind w:leftChars="0"/>
                        <w:contextualSpacing/>
                      </w:pPr>
                      <w:r w:rsidRPr="00205731">
                        <w:t xml:space="preserve">SSB </w:t>
                      </w:r>
                      <w:r w:rsidRPr="00205731">
                        <w:sym w:font="Wingdings" w:char="F0E0"/>
                      </w:r>
                      <w:r w:rsidRPr="00205731">
                        <w:t xml:space="preserve"> DMRS for PDCCH w.r.t Doppler shift, Doppler spread, average delay, delay spread, spatial RX parameters (spatial RX parameters are used only for above 6GHz)</w:t>
                      </w:r>
                    </w:p>
                    <w:p w14:paraId="435755F3" w14:textId="77777777" w:rsidR="00CF61C6" w:rsidRPr="00205731" w:rsidRDefault="00CF61C6" w:rsidP="00CF61C6">
                      <w:pPr>
                        <w:pStyle w:val="ListParagraph"/>
                        <w:numPr>
                          <w:ilvl w:val="0"/>
                          <w:numId w:val="27"/>
                        </w:numPr>
                        <w:ind w:leftChars="0"/>
                        <w:contextualSpacing/>
                      </w:pPr>
                      <w:r w:rsidRPr="00205731">
                        <w:t xml:space="preserve">After RRC configuration of TRS and CSI-RS for below 6 GHz </w:t>
                      </w:r>
                      <w:r w:rsidRPr="000F23B2">
                        <w:rPr>
                          <w:b/>
                        </w:rPr>
                        <w:t>for single TRP</w:t>
                      </w:r>
                    </w:p>
                    <w:p w14:paraId="08891FE0" w14:textId="77777777" w:rsidR="00CF61C6" w:rsidRPr="0044360F" w:rsidRDefault="00CF61C6" w:rsidP="00CF61C6">
                      <w:pPr>
                        <w:pStyle w:val="ListParagraph"/>
                        <w:numPr>
                          <w:ilvl w:val="1"/>
                          <w:numId w:val="27"/>
                        </w:numPr>
                        <w:ind w:leftChars="0"/>
                        <w:contextualSpacing/>
                      </w:pPr>
                      <w:r w:rsidRPr="0044360F">
                        <w:t>SSB (can be from a different CC) + TRS + CSI-RS for CSI acquisition + DMRS for PDSCH</w:t>
                      </w:r>
                    </w:p>
                    <w:p w14:paraId="0F988AA0" w14:textId="77777777" w:rsidR="00CF61C6" w:rsidRPr="0044360F" w:rsidRDefault="00CF61C6" w:rsidP="00CF61C6">
                      <w:pPr>
                        <w:pStyle w:val="ListParagraph"/>
                        <w:numPr>
                          <w:ilvl w:val="1"/>
                          <w:numId w:val="27"/>
                        </w:numPr>
                        <w:ind w:leftChars="0"/>
                        <w:contextualSpacing/>
                      </w:pPr>
                      <w:r w:rsidRPr="0044360F">
                        <w:t xml:space="preserve">SSB </w:t>
                      </w:r>
                      <w:r w:rsidRPr="0044360F">
                        <w:sym w:font="Wingdings" w:char="F0E0"/>
                      </w:r>
                      <w:r w:rsidRPr="0044360F">
                        <w:t xml:space="preserve"> TRS: [Doppler shif</w:t>
                      </w:r>
                      <w:r w:rsidRPr="0044360F">
                        <w:rPr>
                          <w:rFonts w:hint="eastAsia"/>
                        </w:rPr>
                        <w:t>t</w:t>
                      </w:r>
                      <w:r w:rsidRPr="0044360F">
                        <w:t>, average delay]</w:t>
                      </w:r>
                    </w:p>
                    <w:p w14:paraId="6A0AE314" w14:textId="77777777" w:rsidR="00CF61C6" w:rsidRPr="00CF61C6" w:rsidRDefault="00CF61C6" w:rsidP="00CF61C6">
                      <w:pPr>
                        <w:pStyle w:val="ListParagraph"/>
                        <w:numPr>
                          <w:ilvl w:val="1"/>
                          <w:numId w:val="27"/>
                        </w:numPr>
                        <w:ind w:leftChars="0"/>
                        <w:contextualSpacing/>
                      </w:pPr>
                      <w:r w:rsidRPr="00CF61C6">
                        <w:t xml:space="preserve">Type A: </w:t>
                      </w:r>
                    </w:p>
                    <w:p w14:paraId="3EB676FE" w14:textId="77777777" w:rsidR="00CF61C6" w:rsidRPr="00FC2D43" w:rsidRDefault="00CF61C6" w:rsidP="00CF61C6">
                      <w:pPr>
                        <w:pStyle w:val="ListParagraph"/>
                        <w:numPr>
                          <w:ilvl w:val="2"/>
                          <w:numId w:val="27"/>
                        </w:numPr>
                        <w:ind w:leftChars="0"/>
                        <w:contextualSpacing/>
                        <w:rPr>
                          <w:i/>
                        </w:rPr>
                      </w:pPr>
                      <w:r w:rsidRPr="00FC2D43">
                        <w:t xml:space="preserve">TRS </w:t>
                      </w:r>
                      <w:r w:rsidRPr="00FC2D43">
                        <w:sym w:font="Wingdings" w:char="F0E0"/>
                      </w:r>
                      <w:r w:rsidRPr="00FC2D43">
                        <w:t xml:space="preserve"> CSI-RS for CSI acquisition: </w:t>
                      </w:r>
                      <w:r w:rsidRPr="00FC2D43">
                        <w:rPr>
                          <w:i/>
                        </w:rPr>
                        <w:t>Doppler shif</w:t>
                      </w:r>
                      <w:r w:rsidRPr="00FC2D43">
                        <w:rPr>
                          <w:rFonts w:hint="eastAsia"/>
                          <w:i/>
                        </w:rPr>
                        <w:t>t</w:t>
                      </w:r>
                      <w:r w:rsidRPr="00FC2D43">
                        <w:rPr>
                          <w:i/>
                        </w:rPr>
                        <w:t>, Doppler</w:t>
                      </w:r>
                      <w:r w:rsidRPr="00FC2D43">
                        <w:rPr>
                          <w:rFonts w:hint="eastAsia"/>
                          <w:i/>
                        </w:rPr>
                        <w:t xml:space="preserve"> spread,</w:t>
                      </w:r>
                      <w:r w:rsidRPr="00FC2D43">
                        <w:rPr>
                          <w:i/>
                        </w:rPr>
                        <w:t xml:space="preserve"> average delay</w:t>
                      </w:r>
                      <w:r w:rsidRPr="00FC2D43">
                        <w:rPr>
                          <w:rFonts w:hint="eastAsia"/>
                          <w:i/>
                        </w:rPr>
                        <w:t>, delay spread</w:t>
                      </w:r>
                    </w:p>
                    <w:p w14:paraId="78FFCA5B" w14:textId="77777777" w:rsidR="00CF61C6" w:rsidRPr="00FC2D43" w:rsidRDefault="00CF61C6" w:rsidP="00CF61C6">
                      <w:pPr>
                        <w:pStyle w:val="ListParagraph"/>
                        <w:numPr>
                          <w:ilvl w:val="2"/>
                          <w:numId w:val="27"/>
                        </w:numPr>
                        <w:ind w:leftChars="0"/>
                        <w:contextualSpacing/>
                      </w:pPr>
                      <w:r w:rsidRPr="00FC2D43">
                        <w:t xml:space="preserve">TRS/CSI-RS </w:t>
                      </w:r>
                      <w:r w:rsidRPr="00FC2D43">
                        <w:sym w:font="Wingdings" w:char="F0E0"/>
                      </w:r>
                      <w:r w:rsidRPr="00FC2D43">
                        <w:t xml:space="preserve"> DMRS: </w:t>
                      </w:r>
                      <w:bookmarkStart w:id="7" w:name="_Hlk493579818"/>
                      <w:r w:rsidRPr="00FC2D43">
                        <w:rPr>
                          <w:i/>
                        </w:rPr>
                        <w:t>Doppler shif</w:t>
                      </w:r>
                      <w:r w:rsidRPr="00FC2D43">
                        <w:rPr>
                          <w:rFonts w:hint="eastAsia"/>
                          <w:i/>
                        </w:rPr>
                        <w:t>t</w:t>
                      </w:r>
                      <w:r w:rsidRPr="00FC2D43">
                        <w:rPr>
                          <w:i/>
                        </w:rPr>
                        <w:t>, Doppler</w:t>
                      </w:r>
                      <w:r w:rsidRPr="00FC2D43">
                        <w:rPr>
                          <w:rFonts w:hint="eastAsia"/>
                          <w:i/>
                        </w:rPr>
                        <w:t xml:space="preserve"> spread,</w:t>
                      </w:r>
                      <w:r w:rsidRPr="00FC2D43">
                        <w:rPr>
                          <w:i/>
                        </w:rPr>
                        <w:t xml:space="preserve"> average delay</w:t>
                      </w:r>
                      <w:r w:rsidRPr="00FC2D43">
                        <w:rPr>
                          <w:rFonts w:hint="eastAsia"/>
                          <w:i/>
                        </w:rPr>
                        <w:t>, delay spread</w:t>
                      </w:r>
                      <w:r w:rsidRPr="00FC2D43">
                        <w:t xml:space="preserve"> </w:t>
                      </w:r>
                      <w:bookmarkEnd w:id="7"/>
                    </w:p>
                    <w:p w14:paraId="08030E55" w14:textId="77777777" w:rsidR="00CF61C6" w:rsidRPr="00FC2D43" w:rsidRDefault="00CF61C6" w:rsidP="00CF61C6">
                      <w:pPr>
                        <w:pStyle w:val="ListParagraph"/>
                        <w:numPr>
                          <w:ilvl w:val="1"/>
                          <w:numId w:val="27"/>
                        </w:numPr>
                        <w:ind w:leftChars="0"/>
                        <w:contextualSpacing/>
                      </w:pPr>
                      <w:r w:rsidRPr="00FC2D43">
                        <w:t xml:space="preserve">FFS: Type B: </w:t>
                      </w:r>
                    </w:p>
                    <w:p w14:paraId="78497D5C" w14:textId="77777777" w:rsidR="00CF61C6" w:rsidRPr="00FC2D43" w:rsidRDefault="00CF61C6" w:rsidP="00CF61C6">
                      <w:pPr>
                        <w:pStyle w:val="ListParagraph"/>
                        <w:numPr>
                          <w:ilvl w:val="2"/>
                          <w:numId w:val="27"/>
                        </w:numPr>
                        <w:ind w:leftChars="0"/>
                        <w:contextualSpacing/>
                        <w:rPr>
                          <w:i/>
                        </w:rPr>
                      </w:pPr>
                      <w:r w:rsidRPr="00FC2D43">
                        <w:t xml:space="preserve">TRS </w:t>
                      </w:r>
                      <w:r w:rsidRPr="00FC2D43">
                        <w:sym w:font="Wingdings" w:char="F0E0"/>
                      </w:r>
                      <w:r w:rsidRPr="00FC2D43">
                        <w:t xml:space="preserve"> CSI-RS for CSI acquisition: </w:t>
                      </w:r>
                      <w:r w:rsidRPr="00FC2D43">
                        <w:rPr>
                          <w:i/>
                        </w:rPr>
                        <w:t>Doppler shif</w:t>
                      </w:r>
                      <w:r w:rsidRPr="00FC2D43">
                        <w:rPr>
                          <w:rFonts w:hint="eastAsia"/>
                          <w:i/>
                        </w:rPr>
                        <w:t>t</w:t>
                      </w:r>
                      <w:r w:rsidRPr="00FC2D43">
                        <w:rPr>
                          <w:i/>
                        </w:rPr>
                        <w:t>, Doppler</w:t>
                      </w:r>
                      <w:r w:rsidRPr="00FC2D43">
                        <w:rPr>
                          <w:rFonts w:hint="eastAsia"/>
                          <w:i/>
                        </w:rPr>
                        <w:t xml:space="preserve"> spread</w:t>
                      </w:r>
                    </w:p>
                    <w:p w14:paraId="365B3240" w14:textId="77777777" w:rsidR="00CF61C6" w:rsidRPr="00FC2D43" w:rsidRDefault="00CF61C6" w:rsidP="00CF61C6">
                      <w:pPr>
                        <w:pStyle w:val="ListParagraph"/>
                        <w:numPr>
                          <w:ilvl w:val="2"/>
                          <w:numId w:val="27"/>
                        </w:numPr>
                        <w:ind w:leftChars="0"/>
                        <w:contextualSpacing/>
                        <w:rPr>
                          <w:i/>
                        </w:rPr>
                      </w:pPr>
                      <w:r w:rsidRPr="00FC2D43">
                        <w:t xml:space="preserve">CSI-RS </w:t>
                      </w:r>
                      <w:r w:rsidRPr="00FC2D43">
                        <w:sym w:font="Wingdings" w:char="F0E0"/>
                      </w:r>
                      <w:r w:rsidRPr="00FC2D43">
                        <w:t xml:space="preserve"> DMRS: </w:t>
                      </w:r>
                      <w:r w:rsidRPr="00FC2D43">
                        <w:rPr>
                          <w:i/>
                        </w:rPr>
                        <w:t>Doppler shif</w:t>
                      </w:r>
                      <w:r w:rsidRPr="00FC2D43">
                        <w:rPr>
                          <w:rFonts w:hint="eastAsia"/>
                          <w:i/>
                        </w:rPr>
                        <w:t>t</w:t>
                      </w:r>
                      <w:r w:rsidRPr="00FC2D43">
                        <w:rPr>
                          <w:i/>
                        </w:rPr>
                        <w:t>, Doppler</w:t>
                      </w:r>
                      <w:r w:rsidRPr="00FC2D43">
                        <w:rPr>
                          <w:rFonts w:hint="eastAsia"/>
                          <w:i/>
                        </w:rPr>
                        <w:t xml:space="preserve"> spread,</w:t>
                      </w:r>
                      <w:r w:rsidRPr="00FC2D43">
                        <w:rPr>
                          <w:i/>
                        </w:rPr>
                        <w:t xml:space="preserve"> average delay</w:t>
                      </w:r>
                      <w:r w:rsidRPr="00FC2D43">
                        <w:rPr>
                          <w:rFonts w:hint="eastAsia"/>
                          <w:i/>
                        </w:rPr>
                        <w:t>, delay spread</w:t>
                      </w:r>
                      <w:r w:rsidRPr="00FC2D43">
                        <w:rPr>
                          <w:i/>
                        </w:rPr>
                        <w:t xml:space="preserve"> </w:t>
                      </w:r>
                    </w:p>
                    <w:p w14:paraId="63A39697" w14:textId="77777777" w:rsidR="00CF61C6" w:rsidRPr="00FC2D43" w:rsidRDefault="00CF61C6" w:rsidP="00CF61C6">
                      <w:pPr>
                        <w:pStyle w:val="ListParagraph"/>
                        <w:numPr>
                          <w:ilvl w:val="1"/>
                          <w:numId w:val="27"/>
                        </w:numPr>
                        <w:ind w:leftChars="0"/>
                        <w:contextualSpacing/>
                      </w:pPr>
                      <w:r w:rsidRPr="00FC2D43">
                        <w:t>Study whether the widebeam TRS can be QCLed referenced for a narrow beam CSI-RS</w:t>
                      </w:r>
                    </w:p>
                    <w:p w14:paraId="15D51ACA" w14:textId="77777777" w:rsidR="00CF61C6" w:rsidRPr="00FC2D43" w:rsidRDefault="00CF61C6" w:rsidP="00CF61C6">
                      <w:pPr>
                        <w:pStyle w:val="ListParagraph"/>
                        <w:numPr>
                          <w:ilvl w:val="1"/>
                          <w:numId w:val="27"/>
                        </w:numPr>
                        <w:ind w:leftChars="0"/>
                        <w:contextualSpacing/>
                      </w:pPr>
                      <w:r w:rsidRPr="00FC2D43">
                        <w:t>Study whether widebeam CSI-RS can be QCLed with a narrow beam DMRS</w:t>
                      </w:r>
                    </w:p>
                    <w:p w14:paraId="2B717B7F" w14:textId="77777777" w:rsidR="00CF61C6" w:rsidRPr="00FC2D43" w:rsidRDefault="00CF61C6" w:rsidP="00CF61C6">
                      <w:pPr>
                        <w:pStyle w:val="ListParagraph"/>
                        <w:numPr>
                          <w:ilvl w:val="0"/>
                          <w:numId w:val="27"/>
                        </w:numPr>
                        <w:ind w:leftChars="0"/>
                        <w:contextualSpacing/>
                      </w:pPr>
                      <w:r w:rsidRPr="00FC2D43">
                        <w:t>After RRC for above 6 GHz</w:t>
                      </w:r>
                    </w:p>
                    <w:p w14:paraId="4239D8A3" w14:textId="3CF4FC19" w:rsidR="00CF61C6" w:rsidRPr="00FC2D43" w:rsidRDefault="00CF61C6" w:rsidP="004819D6">
                      <w:pPr>
                        <w:pStyle w:val="ListParagraph"/>
                        <w:numPr>
                          <w:ilvl w:val="1"/>
                          <w:numId w:val="27"/>
                        </w:numPr>
                        <w:ind w:leftChars="0"/>
                        <w:contextualSpacing/>
                      </w:pPr>
                      <w:r w:rsidRPr="00FC2D43">
                        <w:t>RS combinations holding QCL assumptions TBD.</w:t>
                      </w:r>
                    </w:p>
                  </w:txbxContent>
                </v:textbox>
                <w10:anchorlock/>
              </v:shape>
            </w:pict>
          </mc:Fallback>
        </mc:AlternateContent>
      </w:r>
    </w:p>
    <w:p w14:paraId="006F22F4" w14:textId="77777777" w:rsidR="000F23B2" w:rsidRDefault="000F23B2" w:rsidP="00FC2D43">
      <w:pPr>
        <w:pStyle w:val="Normalwithindent"/>
        <w:rPr>
          <w:lang w:eastAsia="ko-KR"/>
        </w:rPr>
      </w:pPr>
      <w:r>
        <w:rPr>
          <w:lang w:eastAsia="ko-KR"/>
        </w:rPr>
        <w:t xml:space="preserve">Given that the second bullet agreement is for single TRP case </w:t>
      </w:r>
      <w:r w:rsidRPr="00FC2D43">
        <w:t>only</w:t>
      </w:r>
      <w:r>
        <w:rPr>
          <w:lang w:eastAsia="ko-KR"/>
        </w:rPr>
        <w:t xml:space="preserve">, the use case of Type B is not clear. </w:t>
      </w:r>
    </w:p>
    <w:p w14:paraId="2953D9C1" w14:textId="53A586AB" w:rsidR="000F23B2" w:rsidRDefault="00FC2D43" w:rsidP="00FC2D43">
      <w:pPr>
        <w:pStyle w:val="Normalwithindent"/>
        <w:rPr>
          <w:lang w:eastAsia="ko-KR"/>
        </w:rPr>
      </w:pPr>
      <w:r>
        <w:rPr>
          <w:lang w:eastAsia="ko-KR"/>
        </w:rPr>
        <w:t xml:space="preserve">In legacy LTE, wide-beam CRS has been provided as a QCL reference for narrow beam DMRS. The underlying assumption there was that the DMRS beam is constructed with applying weights on CRS antenna ports with a wide element beam. The same assumption seems to be applicable to NR in single TRP case. Hence, no issues are anticipated </w:t>
      </w:r>
      <w:r>
        <w:rPr>
          <w:lang w:eastAsia="ko-KR"/>
        </w:rPr>
        <w:lastRenderedPageBreak/>
        <w:t xml:space="preserve">to allow </w:t>
      </w:r>
      <w:r w:rsidR="000F23B2">
        <w:rPr>
          <w:lang w:eastAsia="ko-KR"/>
        </w:rPr>
        <w:t>QCL relation between wideb</w:t>
      </w:r>
      <w:r>
        <w:rPr>
          <w:lang w:eastAsia="ko-KR"/>
        </w:rPr>
        <w:t xml:space="preserve">eam CSI-RS and narrow-beam DMRS, and QCL relation between widebeam TRS and narrow beam CSI-RS. </w:t>
      </w:r>
    </w:p>
    <w:p w14:paraId="1F4B0EAC" w14:textId="04E75DE6" w:rsidR="00FC2D43" w:rsidRDefault="00FC2D43" w:rsidP="00D37B2D">
      <w:pPr>
        <w:pStyle w:val="Normalwithindent"/>
        <w:ind w:firstLine="0"/>
        <w:rPr>
          <w:b/>
          <w:lang w:eastAsia="ko-KR"/>
        </w:rPr>
      </w:pPr>
      <w:r>
        <w:rPr>
          <w:b/>
          <w:lang w:eastAsia="ko-KR"/>
        </w:rPr>
        <w:t xml:space="preserve">Observation </w:t>
      </w:r>
      <w:r w:rsidR="00D37B2D">
        <w:rPr>
          <w:b/>
          <w:lang w:eastAsia="ko-KR"/>
        </w:rPr>
        <w:t>1</w:t>
      </w:r>
      <w:r w:rsidRPr="00EE092A">
        <w:rPr>
          <w:b/>
          <w:lang w:eastAsia="ko-KR"/>
        </w:rPr>
        <w:t xml:space="preserve">: </w:t>
      </w:r>
      <w:r>
        <w:rPr>
          <w:b/>
          <w:lang w:eastAsia="ko-KR"/>
        </w:rPr>
        <w:t xml:space="preserve">Introduction of Type B is not necessary for the single TRP case. </w:t>
      </w:r>
    </w:p>
    <w:p w14:paraId="573ADB0B" w14:textId="0573E4A5" w:rsidR="00FC2D43" w:rsidRDefault="00FC2D43" w:rsidP="00D37B2D">
      <w:pPr>
        <w:pStyle w:val="Normalwithindent"/>
        <w:ind w:firstLine="0"/>
        <w:rPr>
          <w:lang w:eastAsia="ko-KR"/>
        </w:rPr>
      </w:pPr>
      <w:r>
        <w:rPr>
          <w:b/>
          <w:lang w:eastAsia="ko-KR"/>
        </w:rPr>
        <w:t xml:space="preserve">Observation </w:t>
      </w:r>
      <w:r w:rsidR="00D37B2D">
        <w:rPr>
          <w:b/>
          <w:lang w:eastAsia="ko-KR"/>
        </w:rPr>
        <w:t>2</w:t>
      </w:r>
      <w:r>
        <w:rPr>
          <w:b/>
          <w:lang w:eastAsia="ko-KR"/>
        </w:rPr>
        <w:t xml:space="preserve">: No issues are anticipated to define QCL </w:t>
      </w:r>
      <w:r w:rsidRPr="00FC2D43">
        <w:rPr>
          <w:b/>
          <w:lang w:eastAsia="ko-KR"/>
        </w:rPr>
        <w:t xml:space="preserve">relation </w:t>
      </w:r>
      <w:r>
        <w:rPr>
          <w:b/>
          <w:lang w:eastAsia="ko-KR"/>
        </w:rPr>
        <w:t xml:space="preserve">between </w:t>
      </w:r>
      <w:r w:rsidRPr="00FC2D43">
        <w:rPr>
          <w:b/>
          <w:lang w:eastAsia="ko-KR"/>
        </w:rPr>
        <w:t>widebeam CSI-RS and narrow-beam DMRS, and QCL relation between widebeam TRS and narrow beam CSI-RS.</w:t>
      </w:r>
    </w:p>
    <w:p w14:paraId="209CF48B" w14:textId="18623FD3" w:rsidR="00FC2D43" w:rsidRDefault="00FC2D43" w:rsidP="00FC2D43">
      <w:pPr>
        <w:pStyle w:val="Normalwithindent"/>
      </w:pPr>
      <w:r>
        <w:t xml:space="preserve">For the above 6GHz operation, discussion in Section 3 is applicable. </w:t>
      </w:r>
    </w:p>
    <w:p w14:paraId="2438170A" w14:textId="77777777" w:rsidR="00FC2D43" w:rsidRDefault="00FC2D43" w:rsidP="00FC2D43">
      <w:pPr>
        <w:pStyle w:val="Normalwithindent"/>
      </w:pPr>
      <w:r>
        <w:t xml:space="preserve">Another issue is related to the CSI estimation using NZP and ZP CSI-RS. Similar to LTE, NZP CSI-RS and ZP CSI-RS are used for channel and interference measurements in NR. For above6GHz systems in which UE Rx beamforming is applied, it seems necessary for the network and UE to have the same understanding on the UE Rx beamforming for the channel and interference measurement. During the UE’s PDSCH </w:t>
      </w:r>
      <w:r w:rsidRPr="00FC2D43">
        <w:t>reception</w:t>
      </w:r>
      <w:r>
        <w:t xml:space="preserve">, the channel and interference will be received with the same Rx beamforming. Hence, it seems necessary that the CSI is also derived with the same Rx beamforming for both NZP CSI-RS and ZP-CSI-RS. As Rx beamforming related procedure has been described using spatial QCL, the UE behaviour to use the same Rx beamforming for NZP CSI-RS and ZP-CSI-RS may also be described using the spatial QCL. However, as ZP CSI-RS was not associated with antenna port in the legacy specifications, the way of describing this UE behaviour may need to be further discussed. </w:t>
      </w:r>
    </w:p>
    <w:p w14:paraId="254FA40C" w14:textId="7AED43C1" w:rsidR="00FC2D43" w:rsidRPr="002B01EE" w:rsidRDefault="00FC2D43" w:rsidP="00D37B2D">
      <w:pPr>
        <w:pStyle w:val="Normalwithindent"/>
        <w:ind w:firstLine="0"/>
        <w:rPr>
          <w:b/>
          <w:lang w:eastAsia="ko-KR"/>
        </w:rPr>
      </w:pPr>
      <w:r>
        <w:rPr>
          <w:b/>
          <w:lang w:eastAsia="ko-KR"/>
        </w:rPr>
        <w:t xml:space="preserve">Proposal </w:t>
      </w:r>
      <w:r w:rsidR="00D37B2D">
        <w:rPr>
          <w:b/>
          <w:lang w:eastAsia="ko-KR"/>
        </w:rPr>
        <w:t>2</w:t>
      </w:r>
      <w:r w:rsidRPr="00EE092A">
        <w:rPr>
          <w:b/>
          <w:lang w:eastAsia="ko-KR"/>
        </w:rPr>
        <w:t xml:space="preserve">: </w:t>
      </w:r>
      <w:r>
        <w:rPr>
          <w:b/>
          <w:szCs w:val="32"/>
          <w:lang w:val="en-US"/>
        </w:rPr>
        <w:t>A</w:t>
      </w:r>
      <w:r w:rsidRPr="002B01EE">
        <w:rPr>
          <w:b/>
          <w:szCs w:val="32"/>
          <w:lang w:val="en-US"/>
        </w:rPr>
        <w:t>ntenna port(s) of</w:t>
      </w:r>
      <w:r>
        <w:rPr>
          <w:b/>
          <w:szCs w:val="32"/>
          <w:lang w:val="en-US"/>
        </w:rPr>
        <w:t xml:space="preserve"> NZP CSI-RS can be QCL-ed with ZP CSI-RS w.r.t. {spatial Rx parameters}</w:t>
      </w:r>
    </w:p>
    <w:p w14:paraId="7B551A20" w14:textId="77777777" w:rsidR="00FC2D43" w:rsidRDefault="00FC2D43" w:rsidP="00D37B2D">
      <w:pPr>
        <w:pStyle w:val="Normalwithindent"/>
        <w:numPr>
          <w:ilvl w:val="0"/>
          <w:numId w:val="16"/>
        </w:numPr>
        <w:rPr>
          <w:b/>
          <w:lang w:eastAsia="ko-KR"/>
        </w:rPr>
      </w:pPr>
      <w:r>
        <w:rPr>
          <w:b/>
          <w:szCs w:val="32"/>
          <w:lang w:val="en-US"/>
        </w:rPr>
        <w:t>Note: This is for making UE to estimate channel and interference using the same Rx beam</w:t>
      </w:r>
    </w:p>
    <w:p w14:paraId="20596ABD" w14:textId="1C526DE4" w:rsidR="004075EC" w:rsidRDefault="00884645" w:rsidP="004075E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 xml:space="preserve">QCL Indications for beam management </w:t>
      </w:r>
    </w:p>
    <w:p w14:paraId="7F9EFD82" w14:textId="044993AC" w:rsidR="00CF1C11" w:rsidRDefault="00CF1C11" w:rsidP="00057BDC">
      <w:pPr>
        <w:spacing w:line="276" w:lineRule="auto"/>
        <w:rPr>
          <w:lang w:eastAsia="ko-KR"/>
        </w:rPr>
      </w:pPr>
      <w:r>
        <w:rPr>
          <w:lang w:eastAsia="ko-KR"/>
        </w:rPr>
        <w:t xml:space="preserve">The QCL framework for NR is fairly general. In terms of difference between the sub-6GHz operation and the mmWave band operation, the only difference in terms of the framework is that the mmWave operation will involve beamforming so that a UE capable of adapting its RX beam will additionally need to be configured with spatial QCL parameters conveying it the information to derive its Rx beam for reception of its PDSCH/PDCCH signals. </w:t>
      </w:r>
    </w:p>
    <w:p w14:paraId="6A036F7A" w14:textId="77777777" w:rsidR="00D72F40" w:rsidRDefault="00057BDC" w:rsidP="00057BDC">
      <w:pPr>
        <w:spacing w:line="276" w:lineRule="auto"/>
        <w:rPr>
          <w:lang w:eastAsia="ko-KR"/>
        </w:rPr>
      </w:pPr>
      <w:r>
        <w:rPr>
          <w:lang w:eastAsia="ko-KR"/>
        </w:rPr>
        <w:t>Based on agreements in RAN1 #90 and NR-AH #3, the QCL reference</w:t>
      </w:r>
      <w:r w:rsidR="00CF1C11">
        <w:rPr>
          <w:lang w:eastAsia="ko-KR"/>
        </w:rPr>
        <w:t>, including spatial Rx parameters,</w:t>
      </w:r>
      <w:r>
        <w:rPr>
          <w:lang w:eastAsia="ko-KR"/>
        </w:rPr>
        <w:t xml:space="preserve"> for beam indication fo</w:t>
      </w:r>
      <w:r w:rsidR="00D72F40">
        <w:rPr>
          <w:lang w:eastAsia="ko-KR"/>
        </w:rPr>
        <w:t>r PDSCH and PDCCH is provided via a framework consisting of one or more</w:t>
      </w:r>
      <w:r>
        <w:rPr>
          <w:lang w:eastAsia="ko-KR"/>
        </w:rPr>
        <w:t xml:space="preserve"> </w:t>
      </w:r>
      <w:r w:rsidR="00CF1C11">
        <w:rPr>
          <w:lang w:eastAsia="ko-KR"/>
        </w:rPr>
        <w:t xml:space="preserve">so-called </w:t>
      </w:r>
      <w:r w:rsidRPr="00D37B2D">
        <w:rPr>
          <w:i/>
          <w:lang w:eastAsia="ko-KR"/>
        </w:rPr>
        <w:t xml:space="preserve">Transmission Configuration Indicator (TCI) </w:t>
      </w:r>
      <w:r>
        <w:rPr>
          <w:lang w:eastAsia="ko-KR"/>
        </w:rPr>
        <w:t>state</w:t>
      </w:r>
      <w:r w:rsidR="00D72F40">
        <w:rPr>
          <w:lang w:eastAsia="ko-KR"/>
        </w:rPr>
        <w:t>s</w:t>
      </w:r>
      <w:r>
        <w:rPr>
          <w:lang w:eastAsia="ko-KR"/>
        </w:rPr>
        <w:t>. Per this framework, RRC configures a set of M</w:t>
      </w:r>
      <w:r w:rsidR="00D72F40">
        <w:rPr>
          <w:lang w:eastAsia="ko-KR"/>
        </w:rPr>
        <w:t xml:space="preserve"> &gt;= 1 c</w:t>
      </w:r>
      <w:r>
        <w:rPr>
          <w:lang w:eastAsia="ko-KR"/>
        </w:rPr>
        <w:t xml:space="preserve">andidate </w:t>
      </w:r>
      <w:r w:rsidR="00D72F40">
        <w:rPr>
          <w:lang w:eastAsia="ko-KR"/>
        </w:rPr>
        <w:t xml:space="preserve">TCI </w:t>
      </w:r>
      <w:r>
        <w:rPr>
          <w:lang w:eastAsia="ko-KR"/>
        </w:rPr>
        <w:t xml:space="preserve">states </w:t>
      </w:r>
      <w:r w:rsidR="00D72F40">
        <w:rPr>
          <w:lang w:eastAsia="ko-KR"/>
        </w:rPr>
        <w:t xml:space="preserve">[maximum M is FFS} </w:t>
      </w:r>
      <w:r>
        <w:rPr>
          <w:lang w:eastAsia="ko-KR"/>
        </w:rPr>
        <w:t xml:space="preserve">where each TCI state contains a reference to an RS Set comprising one or more DL RS index(-es), for purposes of providing QCL reference for demodulation of PDSCH or PDCCH. </w:t>
      </w:r>
      <w:r w:rsidRPr="004849CE">
        <w:rPr>
          <w:lang w:eastAsia="ko-KR"/>
        </w:rPr>
        <w:t>If there are more than one RS per RS set, each of them may be associated with different QCL parameters, e.g. one RS may be associated with spatial QCL while another RS may be associated with other QCL parameters, etc</w:t>
      </w:r>
      <w:r>
        <w:rPr>
          <w:lang w:eastAsia="ko-KR"/>
        </w:rPr>
        <w:t xml:space="preserve">. </w:t>
      </w:r>
    </w:p>
    <w:p w14:paraId="5C548C13" w14:textId="7973C96E" w:rsidR="00057BDC" w:rsidRDefault="00057BDC" w:rsidP="00057BDC">
      <w:pPr>
        <w:spacing w:line="276" w:lineRule="auto"/>
        <w:rPr>
          <w:lang w:eastAsia="ko-KR"/>
        </w:rPr>
      </w:pPr>
      <w:r>
        <w:rPr>
          <w:lang w:eastAsia="ko-KR"/>
        </w:rPr>
        <w:t>To compress the signalling of which QCL parameters are provided by each DL RS index, as suggested in Proposal 2, the RRC configuration of TCI could indicate one of the three parameter sets ({Average gain, Delay Spread, Average Delay}, {Doppler Spread, Doppler Shift}, {Spatial RX parameter}). For mid-band operation, the Spatial Rx parameter set may not be needed for purposes of PDSCH and PDCCH demodulation.</w:t>
      </w:r>
    </w:p>
    <w:p w14:paraId="328EA752" w14:textId="77777777" w:rsidR="00057BDC" w:rsidRDefault="00057BDC" w:rsidP="00B811FB">
      <w:pPr>
        <w:spacing w:line="276" w:lineRule="auto"/>
        <w:rPr>
          <w:lang w:eastAsia="ko-KR"/>
        </w:rPr>
      </w:pPr>
      <w:r>
        <w:rPr>
          <w:lang w:eastAsia="ko-KR"/>
        </w:rPr>
        <w:t>For PDCCH reception, the configuration of QCL reference is performed via signalling of an association of either a CORESET or Search Space to a TCI state. The RS Set linked to the TCI state will provide the QCL reference for the PDCCH. It has been agreed that the configuration of PDCCH beam indication will be performed via RRC/RRC + MAC-CE signalling and the need for DCI signalling is FFS.</w:t>
      </w:r>
    </w:p>
    <w:p w14:paraId="0C95E7CE" w14:textId="23C0570B" w:rsidR="004075EC" w:rsidRDefault="00057BDC" w:rsidP="00D37B2D">
      <w:pPr>
        <w:spacing w:line="276" w:lineRule="auto"/>
        <w:rPr>
          <w:lang w:eastAsia="ko-KR"/>
        </w:rPr>
      </w:pPr>
      <w:r>
        <w:rPr>
          <w:lang w:eastAsia="ko-KR"/>
        </w:rPr>
        <w:t>NR will support dynamic beam indication for PDSCH. To facilitate such a functionality</w:t>
      </w:r>
      <w:r w:rsidR="00CF1C11">
        <w:rPr>
          <w:lang w:eastAsia="ko-KR"/>
        </w:rPr>
        <w:t xml:space="preserve">, the downlink DCI will provide an index into one of the M (or a subset of M) RRC configured TCI states, so that the UE can determine which QCL reference should be employed for demodulation of the associated PDSCH. </w:t>
      </w:r>
    </w:p>
    <w:p w14:paraId="24D818E4" w14:textId="3D6B438E" w:rsidR="00CF1C11" w:rsidRDefault="00CF1C11" w:rsidP="00D37B2D">
      <w:pPr>
        <w:spacing w:line="276" w:lineRule="auto"/>
        <w:rPr>
          <w:lang w:eastAsia="ko-KR"/>
        </w:rPr>
      </w:pPr>
      <w:r>
        <w:rPr>
          <w:lang w:eastAsia="ko-KR"/>
        </w:rPr>
        <w:lastRenderedPageBreak/>
        <w:t>Our proposals in terms of QCL indications for beam management can be summarized below. Please refer to [3] for details:</w:t>
      </w:r>
    </w:p>
    <w:p w14:paraId="494A1C7B" w14:textId="5B8A09DD" w:rsidR="00C526B7" w:rsidRPr="00D37B2D" w:rsidRDefault="00CF1C11" w:rsidP="00D37B2D">
      <w:pPr>
        <w:spacing w:line="276" w:lineRule="auto"/>
        <w:rPr>
          <w:b/>
          <w:lang w:eastAsia="ko-KR"/>
        </w:rPr>
      </w:pPr>
      <w:r w:rsidRPr="00D37B2D">
        <w:rPr>
          <w:b/>
          <w:lang w:eastAsia="ko-KR"/>
        </w:rPr>
        <w:t xml:space="preserve">Proposal </w:t>
      </w:r>
      <w:r w:rsidR="00D37B2D">
        <w:rPr>
          <w:b/>
          <w:lang w:eastAsia="ko-KR"/>
        </w:rPr>
        <w:t>3</w:t>
      </w:r>
      <w:r w:rsidRPr="00D37B2D">
        <w:rPr>
          <w:b/>
          <w:lang w:eastAsia="ko-KR"/>
        </w:rPr>
        <w:t xml:space="preserve">: The RRC configuration of TCI states can associate a TCI state with </w:t>
      </w:r>
      <w:r w:rsidR="00C526B7" w:rsidRPr="00D37B2D">
        <w:rPr>
          <w:b/>
          <w:lang w:eastAsia="ko-KR"/>
        </w:rPr>
        <w:t xml:space="preserve">one RS set consisting of a set of DL RS index (-es) where each DL RS index corresponds to </w:t>
      </w:r>
      <w:r w:rsidRPr="00D37B2D">
        <w:rPr>
          <w:b/>
          <w:lang w:eastAsia="ko-KR"/>
        </w:rPr>
        <w:t xml:space="preserve">either </w:t>
      </w:r>
      <w:r w:rsidR="00C526B7" w:rsidRPr="00D37B2D">
        <w:rPr>
          <w:b/>
          <w:lang w:eastAsia="ko-KR"/>
        </w:rPr>
        <w:t xml:space="preserve">a </w:t>
      </w:r>
      <w:r w:rsidRPr="00D37B2D">
        <w:rPr>
          <w:b/>
          <w:lang w:eastAsia="ko-KR"/>
        </w:rPr>
        <w:t xml:space="preserve">SSB </w:t>
      </w:r>
      <w:r w:rsidR="00C526B7" w:rsidRPr="00D37B2D">
        <w:rPr>
          <w:b/>
          <w:lang w:eastAsia="ko-KR"/>
        </w:rPr>
        <w:t xml:space="preserve">or </w:t>
      </w:r>
      <w:r w:rsidRPr="00D37B2D">
        <w:rPr>
          <w:b/>
          <w:lang w:eastAsia="ko-KR"/>
        </w:rPr>
        <w:t>P/SP CSI-RS</w:t>
      </w:r>
      <w:r w:rsidR="00C526B7" w:rsidRPr="00D37B2D">
        <w:rPr>
          <w:b/>
          <w:lang w:eastAsia="ko-KR"/>
        </w:rPr>
        <w:t xml:space="preserve"> resource</w:t>
      </w:r>
      <w:r w:rsidRPr="00D37B2D">
        <w:rPr>
          <w:b/>
          <w:lang w:eastAsia="ko-KR"/>
        </w:rPr>
        <w:t xml:space="preserve">. </w:t>
      </w:r>
    </w:p>
    <w:p w14:paraId="570B7820" w14:textId="4C55C966" w:rsidR="00CF1C11" w:rsidRPr="00D37B2D" w:rsidRDefault="00C526B7" w:rsidP="00D37B2D">
      <w:pPr>
        <w:spacing w:line="276" w:lineRule="auto"/>
        <w:rPr>
          <w:b/>
          <w:lang w:eastAsia="ko-KR"/>
        </w:rPr>
      </w:pPr>
      <w:r w:rsidRPr="00D37B2D">
        <w:rPr>
          <w:b/>
          <w:lang w:eastAsia="ko-KR"/>
        </w:rPr>
        <w:t xml:space="preserve">Proposal </w:t>
      </w:r>
      <w:r w:rsidR="00D37B2D">
        <w:rPr>
          <w:b/>
          <w:lang w:eastAsia="ko-KR"/>
        </w:rPr>
        <w:t>4</w:t>
      </w:r>
      <w:r w:rsidRPr="00D37B2D">
        <w:rPr>
          <w:b/>
          <w:lang w:eastAsia="ko-KR"/>
        </w:rPr>
        <w:t xml:space="preserve">: </w:t>
      </w:r>
      <w:r w:rsidR="00CF1C11" w:rsidRPr="00D37B2D">
        <w:rPr>
          <w:b/>
          <w:lang w:eastAsia="ko-KR"/>
        </w:rPr>
        <w:t>RRC based association of TCI s</w:t>
      </w:r>
      <w:r w:rsidRPr="00D37B2D">
        <w:rPr>
          <w:b/>
          <w:lang w:eastAsia="ko-KR"/>
        </w:rPr>
        <w:t>tates to a DL RS index corresponding to a</w:t>
      </w:r>
      <w:r w:rsidR="00CF1C11" w:rsidRPr="00D37B2D">
        <w:rPr>
          <w:b/>
          <w:lang w:eastAsia="ko-KR"/>
        </w:rPr>
        <w:t xml:space="preserve"> AP CSI-RS resource is not supported.</w:t>
      </w:r>
    </w:p>
    <w:p w14:paraId="0DC988F0" w14:textId="6074E85B" w:rsidR="00C526B7" w:rsidRPr="00D37B2D" w:rsidRDefault="00C526B7" w:rsidP="00D37B2D">
      <w:pPr>
        <w:spacing w:line="276" w:lineRule="auto"/>
        <w:rPr>
          <w:b/>
          <w:lang w:eastAsia="ko-KR"/>
        </w:rPr>
      </w:pPr>
      <w:r w:rsidRPr="00D37B2D">
        <w:rPr>
          <w:b/>
          <w:lang w:eastAsia="ko-KR"/>
        </w:rPr>
        <w:t xml:space="preserve">Proposal </w:t>
      </w:r>
      <w:r w:rsidR="00D37B2D">
        <w:rPr>
          <w:b/>
          <w:lang w:eastAsia="ko-KR"/>
        </w:rPr>
        <w:t>5</w:t>
      </w:r>
      <w:r w:rsidRPr="00D37B2D">
        <w:rPr>
          <w:b/>
          <w:lang w:eastAsia="ko-KR"/>
        </w:rPr>
        <w:t xml:space="preserve">: The RRC linkage between a TCI state to a DL RS index, within the RS set, also consists of the QCL types is provided by that DL RS index. The QCL type indication is provided by a  3-bit bitmap conveying which of the 3 QCL parameter sets ({Average gain, Delay Spread, Average Delay}, {Doppler Spread, Doppler Shift}, {Spatial Rx}) is associated with that DL RS index. </w:t>
      </w:r>
    </w:p>
    <w:p w14:paraId="486B2AC1" w14:textId="1536E8B7" w:rsidR="00CF1C11" w:rsidRPr="00D37B2D" w:rsidRDefault="00C526B7" w:rsidP="00D37B2D">
      <w:pPr>
        <w:spacing w:line="276" w:lineRule="auto"/>
        <w:rPr>
          <w:b/>
          <w:lang w:eastAsia="ko-KR"/>
        </w:rPr>
      </w:pPr>
      <w:r w:rsidRPr="00D37B2D">
        <w:rPr>
          <w:b/>
          <w:lang w:eastAsia="ko-KR"/>
        </w:rPr>
        <w:t xml:space="preserve">Proposal </w:t>
      </w:r>
      <w:r w:rsidR="00D37B2D">
        <w:rPr>
          <w:b/>
          <w:lang w:eastAsia="ko-KR"/>
        </w:rPr>
        <w:t>6</w:t>
      </w:r>
      <w:r w:rsidR="00CF1C11" w:rsidRPr="00D37B2D">
        <w:rPr>
          <w:b/>
          <w:lang w:eastAsia="ko-KR"/>
        </w:rPr>
        <w:t xml:space="preserve">: The association of a TCI state to an AP CSI-RS resource can be provided via subsequent update mechanism. The update mechanism is based on at least explicit signalling (e.g. MAC-CE based). </w:t>
      </w:r>
    </w:p>
    <w:p w14:paraId="67CFCF37" w14:textId="6E7F65EC" w:rsidR="00022339" w:rsidRPr="009F1B1D" w:rsidRDefault="00022339" w:rsidP="00022339">
      <w:pPr>
        <w:pStyle w:val="Heading2"/>
        <w:numPr>
          <w:ilvl w:val="0"/>
          <w:numId w:val="0"/>
        </w:numPr>
        <w:ind w:left="576" w:hanging="576"/>
      </w:pPr>
      <w:r>
        <w:rPr>
          <w:rFonts w:hint="eastAsia"/>
        </w:rPr>
        <w:t>4</w:t>
      </w:r>
      <w:r>
        <w:t xml:space="preserve">.1 </w:t>
      </w:r>
      <w:r>
        <w:rPr>
          <w:rFonts w:hint="eastAsia"/>
        </w:rPr>
        <w:t>Implicit update activation/deactivation of TCI state</w:t>
      </w:r>
    </w:p>
    <w:p w14:paraId="2A4D633F" w14:textId="60C2154A" w:rsidR="00022339" w:rsidRDefault="00022339" w:rsidP="00022339">
      <w:pPr>
        <w:pStyle w:val="Normalwithindent"/>
        <w:rPr>
          <w:lang w:eastAsia="ko-KR"/>
        </w:rPr>
      </w:pPr>
      <w:r>
        <w:rPr>
          <w:rFonts w:hint="eastAsia"/>
          <w:lang w:eastAsia="ko-KR"/>
        </w:rPr>
        <w:t xml:space="preserve">In NR, semi-persistent CSI-RS transmission is supported to provide flexibility and reduce CSI-RS overhead via dynamic activation and deactivation of CSI-RS. Considering activation and deactivation of semi-persistent CSI-RS, signalling of QCL via </w:t>
      </w:r>
      <w:r w:rsidR="00AF4A15">
        <w:rPr>
          <w:rFonts w:hint="eastAsia"/>
          <w:lang w:eastAsia="ko-KR"/>
        </w:rPr>
        <w:t xml:space="preserve">TCI </w:t>
      </w:r>
      <w:r>
        <w:rPr>
          <w:rFonts w:hint="eastAsia"/>
          <w:lang w:eastAsia="ko-KR"/>
        </w:rPr>
        <w:t xml:space="preserve">field should be designed. Figure 1 shows proposed UE operation with </w:t>
      </w:r>
      <w:r w:rsidR="00AF4A15">
        <w:rPr>
          <w:rFonts w:hint="eastAsia"/>
          <w:lang w:eastAsia="ko-KR"/>
        </w:rPr>
        <w:t xml:space="preserve">TCI </w:t>
      </w:r>
      <w:r>
        <w:rPr>
          <w:rFonts w:hint="eastAsia"/>
          <w:lang w:eastAsia="ko-KR"/>
        </w:rPr>
        <w:t xml:space="preserve">when UE is configured with multiple semi-persistent CSI-RS resources. </w:t>
      </w:r>
    </w:p>
    <w:p w14:paraId="75E541CC" w14:textId="77777777" w:rsidR="00022339" w:rsidRDefault="00022339" w:rsidP="00022339">
      <w:pPr>
        <w:pStyle w:val="maintext"/>
        <w:ind w:firstLineChars="0"/>
      </w:pPr>
    </w:p>
    <w:p w14:paraId="771A2E1C" w14:textId="77777777" w:rsidR="00022339" w:rsidRDefault="00022339" w:rsidP="00022339">
      <w:pPr>
        <w:pStyle w:val="maintext"/>
        <w:ind w:firstLine="400"/>
        <w:jc w:val="center"/>
      </w:pPr>
      <w:r>
        <w:rPr>
          <w:noProof/>
          <w:lang w:val="en-US" w:eastAsia="ko-KR"/>
        </w:rPr>
        <w:drawing>
          <wp:inline distT="0" distB="0" distL="0" distR="0" wp14:anchorId="5C1EB9DA" wp14:editId="21CCC4D4">
            <wp:extent cx="2679773" cy="2098908"/>
            <wp:effectExtent l="0" t="0" r="6350"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77558" cy="2097173"/>
                    </a:xfrm>
                    <a:prstGeom prst="rect">
                      <a:avLst/>
                    </a:prstGeom>
                    <a:noFill/>
                  </pic:spPr>
                </pic:pic>
              </a:graphicData>
            </a:graphic>
          </wp:inline>
        </w:drawing>
      </w:r>
    </w:p>
    <w:p w14:paraId="4267E3E1" w14:textId="77777777" w:rsidR="00022339" w:rsidRDefault="00022339" w:rsidP="00022339">
      <w:pPr>
        <w:pStyle w:val="maintext"/>
        <w:ind w:firstLineChars="0"/>
        <w:jc w:val="center"/>
      </w:pPr>
      <w:r>
        <w:t xml:space="preserve">Figure </w:t>
      </w:r>
      <w:r>
        <w:rPr>
          <w:rFonts w:hint="eastAsia"/>
          <w:lang w:eastAsia="ko-KR"/>
        </w:rPr>
        <w:t>1</w:t>
      </w:r>
      <w:r>
        <w:t xml:space="preserve">. </w:t>
      </w:r>
      <w:r>
        <w:rPr>
          <w:rFonts w:hint="eastAsia"/>
        </w:rPr>
        <w:t>UE operation with multiple semi-persistent CSI-RS resources</w:t>
      </w:r>
    </w:p>
    <w:p w14:paraId="269E0462" w14:textId="77777777" w:rsidR="00022339" w:rsidRPr="006A30ED" w:rsidRDefault="00022339" w:rsidP="00022339">
      <w:pPr>
        <w:pStyle w:val="maintext"/>
        <w:ind w:firstLineChars="0"/>
      </w:pPr>
    </w:p>
    <w:p w14:paraId="171AEEAF" w14:textId="315F491E" w:rsidR="00022339" w:rsidRDefault="00022339" w:rsidP="00022339">
      <w:pPr>
        <w:pStyle w:val="Normalwithindent"/>
        <w:rPr>
          <w:lang w:eastAsia="ko-KR"/>
        </w:rPr>
      </w:pPr>
      <w:r>
        <w:rPr>
          <w:rFonts w:hint="eastAsia"/>
          <w:lang w:eastAsia="ko-KR"/>
        </w:rPr>
        <w:t>As shown in Figure 1, only few CSI-RS resources can be activated among multiple semi-persistent CSI-RS resources which are configured to UE. In this case, UE can consider only activated CSI-RS resources are QCL</w:t>
      </w:r>
      <w:r>
        <w:rPr>
          <w:lang w:eastAsia="ko-KR"/>
        </w:rPr>
        <w:t>’</w:t>
      </w:r>
      <w:r>
        <w:rPr>
          <w:rFonts w:hint="eastAsia"/>
          <w:lang w:eastAsia="ko-KR"/>
        </w:rPr>
        <w:t xml:space="preserve">ed in a set of parameters. This operation can provide dynamic change of transmission scheme as well as DCI overhead </w:t>
      </w:r>
      <w:r>
        <w:rPr>
          <w:lang w:eastAsia="ko-KR"/>
        </w:rPr>
        <w:t>reduction</w:t>
      </w:r>
      <w:r>
        <w:rPr>
          <w:rFonts w:hint="eastAsia"/>
          <w:lang w:eastAsia="ko-KR"/>
        </w:rPr>
        <w:t xml:space="preserve">. For example, gNB may deactivate one of semi-persistent CSI-RS according when data transmission from the TRP which transmits the semi-persistent CSI-RS. In this case, the </w:t>
      </w:r>
      <w:r w:rsidR="00AF4A15">
        <w:rPr>
          <w:rFonts w:hint="eastAsia"/>
          <w:lang w:eastAsia="ko-KR"/>
        </w:rPr>
        <w:t xml:space="preserve">TCI </w:t>
      </w:r>
      <w:r>
        <w:rPr>
          <w:rFonts w:hint="eastAsia"/>
          <w:lang w:eastAsia="ko-KR"/>
        </w:rPr>
        <w:t xml:space="preserve">field which indicates the semi-persistent CSI-RS is not useful anymore. Moreover, gNB has to configure another </w:t>
      </w:r>
      <w:r w:rsidR="00AF4A15">
        <w:rPr>
          <w:rFonts w:hint="eastAsia"/>
          <w:lang w:eastAsia="ko-KR"/>
        </w:rPr>
        <w:t xml:space="preserve">TCI </w:t>
      </w:r>
      <w:r>
        <w:rPr>
          <w:rFonts w:hint="eastAsia"/>
          <w:lang w:eastAsia="ko-KR"/>
        </w:rPr>
        <w:t xml:space="preserve">fields with newly activated semi-persistent CSI-RS resources to support PDSCH transmission from other TRP or TRPs. However, if we support QCL operation with only activated CSI-RS resources, RRC reconfiguration for PDSCH </w:t>
      </w:r>
      <w:r>
        <w:rPr>
          <w:lang w:eastAsia="ko-KR"/>
        </w:rPr>
        <w:t>transmission</w:t>
      </w:r>
      <w:r>
        <w:rPr>
          <w:rFonts w:hint="eastAsia"/>
          <w:lang w:eastAsia="ko-KR"/>
        </w:rPr>
        <w:t xml:space="preserve"> can be reduced and dynamic change of transmission scheme based on CSI-RS activation/deactivation can be </w:t>
      </w:r>
      <w:r>
        <w:rPr>
          <w:lang w:eastAsia="ko-KR"/>
        </w:rPr>
        <w:t>supported</w:t>
      </w:r>
      <w:r>
        <w:rPr>
          <w:rFonts w:hint="eastAsia"/>
          <w:lang w:eastAsia="ko-KR"/>
        </w:rPr>
        <w:t xml:space="preserve">. </w:t>
      </w:r>
    </w:p>
    <w:p w14:paraId="7F436332" w14:textId="77777777" w:rsidR="00022339" w:rsidRPr="001B4AA7" w:rsidRDefault="00022339" w:rsidP="00022339">
      <w:pPr>
        <w:pStyle w:val="maintext"/>
        <w:ind w:firstLineChars="0"/>
      </w:pPr>
    </w:p>
    <w:p w14:paraId="061DBEDE" w14:textId="6698D080" w:rsidR="00022339" w:rsidRPr="00052E09" w:rsidRDefault="00022339" w:rsidP="00052E09">
      <w:pPr>
        <w:rPr>
          <w:b/>
          <w:lang w:eastAsia="ko-KR"/>
        </w:rPr>
      </w:pPr>
      <w:r w:rsidRPr="006A30ED">
        <w:rPr>
          <w:b/>
          <w:lang w:eastAsia="ko-KR"/>
        </w:rPr>
        <w:t xml:space="preserve">Proposal </w:t>
      </w:r>
      <w:r w:rsidR="00D37B2D">
        <w:rPr>
          <w:b/>
          <w:lang w:eastAsia="ko-KR"/>
        </w:rPr>
        <w:t>7</w:t>
      </w:r>
      <w:r w:rsidRPr="00A637C1">
        <w:rPr>
          <w:b/>
          <w:lang w:eastAsia="ko-KR"/>
        </w:rPr>
        <w:t>:</w:t>
      </w:r>
      <w:r w:rsidR="00052E09">
        <w:rPr>
          <w:b/>
          <w:lang w:eastAsia="ko-KR"/>
        </w:rPr>
        <w:t xml:space="preserve"> </w:t>
      </w:r>
      <w:r w:rsidRPr="00A637C1">
        <w:rPr>
          <w:b/>
          <w:lang w:val="en-US"/>
        </w:rPr>
        <w:t xml:space="preserve">UE can be configured that all the antenna ports within a “unit resource” are QCL’ed in a set of parameters; and the antenna ports across different unit resources are not QCL’ed in the set of parameters. </w:t>
      </w:r>
    </w:p>
    <w:p w14:paraId="3E2FF343" w14:textId="77777777" w:rsidR="00022339" w:rsidRPr="00A637C1" w:rsidRDefault="00022339" w:rsidP="00052E09">
      <w:pPr>
        <w:pStyle w:val="maintext"/>
        <w:numPr>
          <w:ilvl w:val="0"/>
          <w:numId w:val="31"/>
        </w:numPr>
        <w:snapToGrid w:val="0"/>
        <w:spacing w:before="0" w:after="120"/>
        <w:ind w:firstLineChars="0"/>
        <w:rPr>
          <w:b/>
          <w:lang w:val="en-US"/>
        </w:rPr>
      </w:pPr>
      <w:r w:rsidRPr="00A637C1">
        <w:rPr>
          <w:b/>
          <w:lang w:val="en-US"/>
        </w:rPr>
        <w:lastRenderedPageBreak/>
        <w:t>If multiple semi-persistent CSI-RS resources are configured in a “unit resource”, only activated CSI-RS resources are QCL’ed in a set of parameters.</w:t>
      </w:r>
    </w:p>
    <w:p w14:paraId="6AEAFB07" w14:textId="22F9B762" w:rsidR="00E77BAE" w:rsidRPr="00D37B2D" w:rsidRDefault="00022339" w:rsidP="00D37B2D">
      <w:pPr>
        <w:pStyle w:val="maintext"/>
        <w:snapToGrid w:val="0"/>
        <w:spacing w:before="0" w:after="120"/>
        <w:ind w:firstLineChars="0" w:firstLine="0"/>
        <w:rPr>
          <w:b/>
          <w:i/>
          <w:color w:val="000000" w:themeColor="text1"/>
        </w:rPr>
      </w:pPr>
      <w:r w:rsidRPr="00A637C1">
        <w:rPr>
          <w:b/>
          <w:lang w:val="en-US"/>
        </w:rPr>
        <w:t xml:space="preserve">The “unit resource” can be configured among (1) a port group (one or more ports in a group); (2) a CSI-RS resource; and (3) a CSI-RS resource set. </w:t>
      </w:r>
    </w:p>
    <w:p w14:paraId="03D3F4B8" w14:textId="64CA5682" w:rsidR="00F146CB" w:rsidRDefault="004C704E" w:rsidP="00F146C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Inter-carrier/BWP QCL</w:t>
      </w:r>
    </w:p>
    <w:p w14:paraId="24ACF3D4" w14:textId="77777777" w:rsidR="00F97E75" w:rsidRPr="0066002B" w:rsidRDefault="00F97E75" w:rsidP="00F97E75">
      <w:pPr>
        <w:spacing w:before="120" w:after="120" w:line="336" w:lineRule="auto"/>
        <w:ind w:firstLine="397"/>
        <w:rPr>
          <w:lang w:eastAsia="ko-KR"/>
        </w:rPr>
      </w:pPr>
      <w:r w:rsidRPr="00F054B3">
        <w:t xml:space="preserve">In NR RAN1 meeting, the following agreement on </w:t>
      </w:r>
      <w:r>
        <w:rPr>
          <w:rFonts w:hint="eastAsia"/>
          <w:lang w:eastAsia="ko-KR"/>
        </w:rPr>
        <w:t xml:space="preserve">inter-carrier/BWP </w:t>
      </w:r>
      <w:r w:rsidRPr="00F054B3">
        <w:t>QCL assumption was made</w:t>
      </w:r>
      <w:r>
        <w:rPr>
          <w:rFonts w:hint="eastAsia"/>
          <w:lang w:eastAsia="ko-KR"/>
        </w:rPr>
        <w:t xml:space="preserve">. </w:t>
      </w:r>
      <w:r>
        <w:t xml:space="preserve">This section </w:t>
      </w:r>
      <w:r>
        <w:rPr>
          <w:rFonts w:hint="eastAsia"/>
          <w:lang w:eastAsia="ko-KR"/>
        </w:rPr>
        <w:t>discusses remaining issues related to inter-carrier/BWP QCL configuration.</w:t>
      </w:r>
    </w:p>
    <w:tbl>
      <w:tblPr>
        <w:tblStyle w:val="TableGrid"/>
        <w:tblW w:w="0" w:type="auto"/>
        <w:tblLook w:val="04A0" w:firstRow="1" w:lastRow="0" w:firstColumn="1" w:lastColumn="0" w:noHBand="0" w:noVBand="1"/>
      </w:tblPr>
      <w:tblGrid>
        <w:gridCol w:w="9629"/>
      </w:tblGrid>
      <w:tr w:rsidR="00F97E75" w14:paraId="77A79859" w14:textId="77777777" w:rsidTr="005F190D">
        <w:tc>
          <w:tcPr>
            <w:tcW w:w="9629" w:type="dxa"/>
          </w:tcPr>
          <w:p w14:paraId="1A12DC7E" w14:textId="77777777" w:rsidR="00F97E75" w:rsidRDefault="00F97E75" w:rsidP="005F190D">
            <w:r w:rsidRPr="006A580A">
              <w:rPr>
                <w:highlight w:val="green"/>
              </w:rPr>
              <w:t>Agreements</w:t>
            </w:r>
            <w:r>
              <w:rPr>
                <w:rFonts w:hint="eastAsia"/>
                <w:highlight w:val="green"/>
                <w:lang w:eastAsia="ko-KR"/>
              </w:rPr>
              <w:t xml:space="preserve"> (RAN1 NR AH#2)</w:t>
            </w:r>
            <w:r w:rsidRPr="006A580A">
              <w:rPr>
                <w:highlight w:val="green"/>
              </w:rPr>
              <w:t>:</w:t>
            </w:r>
          </w:p>
          <w:p w14:paraId="60A18465" w14:textId="77777777" w:rsidR="00F97E75" w:rsidRPr="00965CE4" w:rsidRDefault="00F97E75" w:rsidP="00F97E75">
            <w:pPr>
              <w:pStyle w:val="ListParagraph"/>
              <w:numPr>
                <w:ilvl w:val="0"/>
                <w:numId w:val="28"/>
              </w:numPr>
              <w:tabs>
                <w:tab w:val="left" w:pos="1440"/>
              </w:tabs>
              <w:spacing w:after="0"/>
              <w:ind w:leftChars="0"/>
              <w:rPr>
                <w:szCs w:val="32"/>
                <w:lang w:val="en-US"/>
              </w:rPr>
            </w:pPr>
            <w:r w:rsidRPr="00965CE4">
              <w:rPr>
                <w:rFonts w:hint="eastAsia"/>
                <w:szCs w:val="32"/>
                <w:lang w:val="en-US"/>
              </w:rPr>
              <w:t>For QCL, NR supports</w:t>
            </w:r>
          </w:p>
          <w:p w14:paraId="2F61007E" w14:textId="77777777" w:rsidR="00F97E75" w:rsidRPr="00BC0C11" w:rsidRDefault="00F97E75" w:rsidP="00F97E75">
            <w:pPr>
              <w:numPr>
                <w:ilvl w:val="1"/>
                <w:numId w:val="28"/>
              </w:numPr>
              <w:spacing w:after="0"/>
              <w:rPr>
                <w:rFonts w:eastAsia="MS Mincho"/>
                <w:lang w:val="en-US" w:eastAsia="ja-JP"/>
              </w:rPr>
            </w:pPr>
            <w:r w:rsidRPr="00BC0C11">
              <w:rPr>
                <w:rFonts w:eastAsiaTheme="minorEastAsia" w:hint="eastAsia"/>
                <w:lang w:val="en-US" w:eastAsia="ko-KR"/>
              </w:rPr>
              <w:t>At least one or two DM-RS antenna port groups per PDSCH</w:t>
            </w:r>
            <w:r w:rsidRPr="00BC0C11">
              <w:rPr>
                <w:rFonts w:eastAsia="MS Mincho"/>
                <w:lang w:val="en-US" w:eastAsia="ja-JP"/>
              </w:rPr>
              <w:t xml:space="preserve"> </w:t>
            </w:r>
          </w:p>
          <w:p w14:paraId="375CA788" w14:textId="77777777" w:rsidR="00F97E75" w:rsidRPr="00BC0C11" w:rsidRDefault="00F97E75" w:rsidP="00F97E75">
            <w:pPr>
              <w:numPr>
                <w:ilvl w:val="2"/>
                <w:numId w:val="28"/>
              </w:numPr>
              <w:spacing w:after="0"/>
              <w:rPr>
                <w:rFonts w:eastAsia="MS Mincho"/>
                <w:lang w:val="en-US" w:eastAsia="ja-JP"/>
              </w:rPr>
            </w:pPr>
            <w:r>
              <w:rPr>
                <w:rFonts w:eastAsiaTheme="minorEastAsia" w:hint="eastAsia"/>
                <w:lang w:val="en-US" w:eastAsia="ko-KR"/>
              </w:rPr>
              <w:t xml:space="preserve">FFS other </w:t>
            </w:r>
            <w:r>
              <w:rPr>
                <w:rFonts w:eastAsiaTheme="minorEastAsia"/>
                <w:lang w:val="en-US" w:eastAsia="ko-KR"/>
              </w:rPr>
              <w:t>number</w:t>
            </w:r>
            <w:r>
              <w:rPr>
                <w:rFonts w:eastAsiaTheme="minorEastAsia" w:hint="eastAsia"/>
                <w:lang w:val="en-US" w:eastAsia="ko-KR"/>
              </w:rPr>
              <w:t xml:space="preserve"> of groups</w:t>
            </w:r>
          </w:p>
          <w:p w14:paraId="7893EA5D" w14:textId="77777777" w:rsidR="00F97E75" w:rsidRPr="00BC0C11" w:rsidRDefault="00F97E75" w:rsidP="00F97E75">
            <w:pPr>
              <w:numPr>
                <w:ilvl w:val="1"/>
                <w:numId w:val="28"/>
              </w:numPr>
              <w:spacing w:after="0"/>
              <w:rPr>
                <w:rFonts w:eastAsia="MS Mincho"/>
                <w:lang w:val="en-US" w:eastAsia="ja-JP"/>
              </w:rPr>
            </w:pPr>
            <w:r>
              <w:rPr>
                <w:rFonts w:eastAsiaTheme="minorEastAsia" w:hint="eastAsia"/>
                <w:lang w:val="en-US" w:eastAsia="ko-KR"/>
              </w:rPr>
              <w:t>QCL assumption across carriers and bandwidth parts for DL</w:t>
            </w:r>
            <w:r w:rsidRPr="00BC0C11">
              <w:rPr>
                <w:rFonts w:eastAsia="MS Mincho"/>
                <w:lang w:val="en-US" w:eastAsia="ja-JP"/>
              </w:rPr>
              <w:t xml:space="preserve">  </w:t>
            </w:r>
          </w:p>
          <w:p w14:paraId="5D92E972" w14:textId="77777777" w:rsidR="00F97E75" w:rsidRPr="00844E27" w:rsidRDefault="00F97E75" w:rsidP="00F97E75">
            <w:pPr>
              <w:numPr>
                <w:ilvl w:val="2"/>
                <w:numId w:val="28"/>
              </w:numPr>
              <w:spacing w:after="0"/>
              <w:rPr>
                <w:rFonts w:eastAsia="MS Mincho"/>
                <w:lang w:val="en-US" w:eastAsia="ja-JP"/>
              </w:rPr>
            </w:pPr>
            <w:r>
              <w:rPr>
                <w:rFonts w:eastAsiaTheme="minorEastAsia" w:hint="eastAsia"/>
                <w:lang w:val="en-US" w:eastAsia="ko-KR"/>
              </w:rPr>
              <w:t xml:space="preserve">FFS </w:t>
            </w:r>
            <w:r w:rsidRPr="001111BC">
              <w:rPr>
                <w:rFonts w:eastAsia="MS Mincho"/>
                <w:lang w:eastAsia="ja-JP"/>
              </w:rPr>
              <w:t>details for indication, the applicable RS(s), the applicable QCL parameters, and configurability</w:t>
            </w:r>
            <w:r>
              <w:rPr>
                <w:rFonts w:eastAsiaTheme="minorEastAsia" w:hint="eastAsia"/>
                <w:lang w:eastAsia="ko-KR"/>
              </w:rPr>
              <w:t xml:space="preserve"> </w:t>
            </w:r>
          </w:p>
          <w:p w14:paraId="68129766" w14:textId="77777777" w:rsidR="00F97E75" w:rsidRPr="00965CE4" w:rsidRDefault="00F97E75" w:rsidP="00F97E75">
            <w:pPr>
              <w:numPr>
                <w:ilvl w:val="2"/>
                <w:numId w:val="28"/>
              </w:numPr>
              <w:spacing w:after="0"/>
              <w:rPr>
                <w:rFonts w:eastAsia="MS Mincho"/>
                <w:lang w:val="en-US" w:eastAsia="ja-JP"/>
              </w:rPr>
            </w:pPr>
            <w:r w:rsidRPr="00844E27">
              <w:rPr>
                <w:rFonts w:eastAsiaTheme="minorEastAsia" w:hint="eastAsia"/>
                <w:lang w:val="en-US" w:eastAsia="ko-KR"/>
              </w:rPr>
              <w:t xml:space="preserve">FFS </w:t>
            </w:r>
            <w:r w:rsidRPr="00844E27">
              <w:rPr>
                <w:rFonts w:eastAsia="MS Mincho"/>
                <w:lang w:eastAsia="ja-JP"/>
              </w:rPr>
              <w:t>whether or not to have UE assisted management</w:t>
            </w:r>
          </w:p>
          <w:p w14:paraId="2C470DDB" w14:textId="77777777" w:rsidR="00F97E75" w:rsidRPr="00965CE4" w:rsidRDefault="00F97E75" w:rsidP="005F190D">
            <w:pPr>
              <w:spacing w:after="0"/>
              <w:ind w:left="2160"/>
              <w:rPr>
                <w:rFonts w:eastAsia="MS Mincho"/>
                <w:lang w:val="en-US" w:eastAsia="ja-JP"/>
              </w:rPr>
            </w:pPr>
          </w:p>
          <w:p w14:paraId="3CEB5051" w14:textId="77777777" w:rsidR="00F97E75" w:rsidRDefault="00F97E75" w:rsidP="005F190D">
            <w:r w:rsidRPr="006A580A">
              <w:rPr>
                <w:highlight w:val="green"/>
              </w:rPr>
              <w:t>Agreements</w:t>
            </w:r>
            <w:r>
              <w:rPr>
                <w:rFonts w:hint="eastAsia"/>
                <w:highlight w:val="green"/>
                <w:lang w:eastAsia="ko-KR"/>
              </w:rPr>
              <w:t xml:space="preserve"> (RAN1 NR AH#3)</w:t>
            </w:r>
            <w:r w:rsidRPr="006A580A">
              <w:rPr>
                <w:highlight w:val="green"/>
              </w:rPr>
              <w:t>:</w:t>
            </w:r>
          </w:p>
          <w:p w14:paraId="2A751163" w14:textId="77777777" w:rsidR="00F97E75" w:rsidRPr="00F80206" w:rsidRDefault="00F97E75" w:rsidP="00F97E75">
            <w:pPr>
              <w:pStyle w:val="ListParagraph"/>
              <w:numPr>
                <w:ilvl w:val="0"/>
                <w:numId w:val="28"/>
              </w:numPr>
              <w:spacing w:after="0"/>
              <w:ind w:leftChars="0"/>
              <w:rPr>
                <w:rFonts w:eastAsiaTheme="minorEastAsia"/>
                <w:lang w:val="en-US" w:eastAsia="ko-KR"/>
              </w:rPr>
            </w:pPr>
            <w:r w:rsidRPr="00F80206">
              <w:rPr>
                <w:rFonts w:eastAsiaTheme="minorEastAsia" w:hint="eastAsia"/>
                <w:lang w:val="en-US" w:eastAsia="ko-KR"/>
              </w:rPr>
              <w:t>The source and target RSs of a QCL configuration can be in the same CC or in different CCs by configuration</w:t>
            </w:r>
          </w:p>
          <w:p w14:paraId="6828D443" w14:textId="77777777" w:rsidR="00F97E75" w:rsidRDefault="00F97E75" w:rsidP="00F97E75">
            <w:pPr>
              <w:pStyle w:val="ListParagraph"/>
              <w:numPr>
                <w:ilvl w:val="1"/>
                <w:numId w:val="28"/>
              </w:numPr>
              <w:ind w:leftChars="0"/>
              <w:contextualSpacing/>
            </w:pPr>
            <w:r>
              <w:t>Above is supported at least for CCs with same numerology in the same band from UE perspective</w:t>
            </w:r>
          </w:p>
          <w:p w14:paraId="0163EB41" w14:textId="77777777" w:rsidR="00F97E75" w:rsidRPr="008C39E0" w:rsidRDefault="00F97E75" w:rsidP="00F97E75">
            <w:pPr>
              <w:pStyle w:val="ListParagraph"/>
              <w:numPr>
                <w:ilvl w:val="1"/>
                <w:numId w:val="28"/>
              </w:numPr>
              <w:spacing w:after="0"/>
              <w:ind w:leftChars="0"/>
              <w:contextualSpacing/>
              <w:rPr>
                <w:rFonts w:eastAsia="MS Mincho"/>
                <w:lang w:val="en-US" w:eastAsia="ja-JP"/>
              </w:rPr>
            </w:pPr>
            <w:r>
              <w:t>FFS: Whether all or part of QCL parameters are derived from the reference CC</w:t>
            </w:r>
          </w:p>
          <w:p w14:paraId="7144D914" w14:textId="77777777" w:rsidR="00F97E75" w:rsidRPr="008C39E0" w:rsidRDefault="00F97E75" w:rsidP="00F97E75">
            <w:pPr>
              <w:pStyle w:val="ListParagraph"/>
              <w:numPr>
                <w:ilvl w:val="1"/>
                <w:numId w:val="28"/>
              </w:numPr>
              <w:spacing w:after="0"/>
              <w:ind w:leftChars="0"/>
              <w:contextualSpacing/>
              <w:rPr>
                <w:rFonts w:eastAsia="MS Mincho"/>
                <w:lang w:val="en-US" w:eastAsia="ja-JP"/>
              </w:rPr>
            </w:pPr>
            <w:r>
              <w:t>FFS: Specification details on restriction on using this configuration (e.g.: based on UE capability, UE report)</w:t>
            </w:r>
          </w:p>
          <w:p w14:paraId="7948C482" w14:textId="77777777" w:rsidR="00F97E75" w:rsidRPr="008C39E0" w:rsidRDefault="00F97E75" w:rsidP="005F190D">
            <w:pPr>
              <w:spacing w:after="0"/>
              <w:ind w:left="1440"/>
              <w:rPr>
                <w:rFonts w:eastAsia="MS Mincho"/>
                <w:lang w:val="en-US" w:eastAsia="ja-JP"/>
              </w:rPr>
            </w:pPr>
          </w:p>
        </w:tc>
      </w:tr>
    </w:tbl>
    <w:p w14:paraId="738C888A" w14:textId="77777777" w:rsidR="00F97E75" w:rsidRDefault="00F97E75" w:rsidP="00F97E75">
      <w:pPr>
        <w:jc w:val="both"/>
        <w:rPr>
          <w:b/>
          <w:lang w:eastAsia="ko-KR"/>
        </w:rPr>
      </w:pPr>
    </w:p>
    <w:p w14:paraId="715EF9DC" w14:textId="77777777" w:rsidR="00F97E75" w:rsidRPr="00A71F89" w:rsidRDefault="00F97E75" w:rsidP="00F97E7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3A46422" w14:textId="77777777" w:rsidR="00F97E75" w:rsidRPr="00A71F89" w:rsidRDefault="00F97E75" w:rsidP="00F97E7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4A245E4" w14:textId="77777777" w:rsidR="00F97E75" w:rsidRPr="00A71F89" w:rsidRDefault="00F97E75" w:rsidP="00F97E7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06017FD" w14:textId="77777777" w:rsidR="00F97E75" w:rsidRPr="00A71F89" w:rsidRDefault="00F97E75" w:rsidP="00F97E75">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1852EC9" w14:textId="77777777" w:rsidR="00F97E75" w:rsidRDefault="00F97E75" w:rsidP="00F97E75">
      <w:pPr>
        <w:pStyle w:val="Heading2"/>
      </w:pPr>
      <w:r w:rsidRPr="00A71F89">
        <w:t>QCL association across SS blocks in frequency domain</w:t>
      </w:r>
    </w:p>
    <w:p w14:paraId="3D60A1BF" w14:textId="77777777" w:rsidR="00F97E75" w:rsidRPr="00DD5D92" w:rsidRDefault="00F97E75" w:rsidP="00F97E75">
      <w:pPr>
        <w:spacing w:before="120" w:after="120" w:line="336" w:lineRule="auto"/>
        <w:ind w:firstLine="397"/>
        <w:jc w:val="both"/>
        <w:rPr>
          <w:b/>
          <w:color w:val="000000" w:themeColor="text1"/>
        </w:rPr>
      </w:pPr>
      <w:r>
        <w:rPr>
          <w:rFonts w:hint="eastAsia"/>
        </w:rPr>
        <w:t xml:space="preserve">Since a SS block </w:t>
      </w:r>
      <w:r>
        <w:rPr>
          <w:rFonts w:hint="eastAsia"/>
          <w:lang w:eastAsia="ko-KR"/>
        </w:rPr>
        <w:t xml:space="preserve">can have </w:t>
      </w:r>
      <w:r>
        <w:rPr>
          <w:rFonts w:hint="eastAsia"/>
        </w:rPr>
        <w:t xml:space="preserve">only one antenna port, up to </w:t>
      </w:r>
      <w:r w:rsidRPr="00EB5683">
        <w:rPr>
          <w:rFonts w:hint="eastAsia"/>
          <w:i/>
          <w:lang w:eastAsia="ko-KR"/>
        </w:rPr>
        <w:t>L</w:t>
      </w:r>
      <w:r>
        <w:rPr>
          <w:rFonts w:hint="eastAsia"/>
        </w:rPr>
        <w:t xml:space="preserve"> QCL references can be supported if </w:t>
      </w:r>
      <w:r>
        <w:rPr>
          <w:rFonts w:hint="eastAsia"/>
          <w:lang w:eastAsia="ko-KR"/>
        </w:rPr>
        <w:t xml:space="preserve">there is only </w:t>
      </w:r>
      <w:r>
        <w:rPr>
          <w:rFonts w:hint="eastAsia"/>
        </w:rPr>
        <w:t xml:space="preserve">a single SS block </w:t>
      </w:r>
      <w:r>
        <w:rPr>
          <w:rFonts w:hint="eastAsia"/>
          <w:lang w:eastAsia="ko-KR"/>
        </w:rPr>
        <w:t xml:space="preserve">transmission </w:t>
      </w:r>
      <w:r>
        <w:rPr>
          <w:rFonts w:hint="eastAsia"/>
        </w:rPr>
        <w:t>in frequency domain</w:t>
      </w:r>
      <w:r>
        <w:rPr>
          <w:rFonts w:hint="eastAsia"/>
          <w:lang w:eastAsia="ko-KR"/>
        </w:rPr>
        <w:t xml:space="preserve">, where </w:t>
      </w:r>
      <w:r w:rsidRPr="0056621F">
        <w:rPr>
          <w:rFonts w:hint="eastAsia"/>
          <w:i/>
          <w:lang w:eastAsia="ko-KR"/>
        </w:rPr>
        <w:t>L</w:t>
      </w:r>
      <w:r>
        <w:rPr>
          <w:rFonts w:hint="eastAsia"/>
          <w:lang w:eastAsia="ko-KR"/>
        </w:rPr>
        <w:t xml:space="preserve"> = 64 in above 6 GHz NR. To make the more QCL reference on SS blocks, we can further consider assigning different QCL references across multiple SS blocks in frequency domain. However, it is not guaranteed that all UEs can monitor multiple SS blocks in frequency domain, and some of UEs may be only capable of monitoring single SS block in frequency domain. Therefore, total number of QCL references should be limited to </w:t>
      </w:r>
      <w:r w:rsidRPr="00207324">
        <w:rPr>
          <w:rFonts w:hint="eastAsia"/>
          <w:i/>
          <w:lang w:eastAsia="ko-KR"/>
        </w:rPr>
        <w:t>L</w:t>
      </w:r>
      <w:r>
        <w:rPr>
          <w:rFonts w:hint="eastAsia"/>
          <w:lang w:eastAsia="ko-KR"/>
        </w:rPr>
        <w:t xml:space="preserve"> for all UEs, but the required monitoring duration may be different with respect to the capability of measurements in frequency domain. If a UE can monitor </w:t>
      </w:r>
      <w:r w:rsidRPr="00207324">
        <w:rPr>
          <w:rFonts w:hint="eastAsia"/>
          <w:i/>
          <w:lang w:eastAsia="ko-KR"/>
        </w:rPr>
        <w:t>M</w:t>
      </w:r>
      <w:r>
        <w:rPr>
          <w:rFonts w:hint="eastAsia"/>
          <w:lang w:eastAsia="ko-KR"/>
        </w:rPr>
        <w:t xml:space="preserve"> SS blocks in frequency domain, then it can have </w:t>
      </w:r>
      <w:r w:rsidRPr="00207324">
        <w:rPr>
          <w:rFonts w:hint="eastAsia"/>
          <w:i/>
          <w:lang w:eastAsia="ko-KR"/>
        </w:rPr>
        <w:t>M</w:t>
      </w:r>
      <w:r>
        <w:rPr>
          <w:rFonts w:hint="eastAsia"/>
          <w:lang w:eastAsia="ko-KR"/>
        </w:rPr>
        <w:t xml:space="preserve"> times shorter monitoring duration compared to the other UE which can monitor only one SS block in frequency domain.</w:t>
      </w:r>
    </w:p>
    <w:p w14:paraId="3F29F63A" w14:textId="77777777" w:rsidR="00F97E75" w:rsidRDefault="00F97E75" w:rsidP="00F97E75">
      <w:pPr>
        <w:pStyle w:val="Normalwithindent"/>
        <w:rPr>
          <w:lang w:eastAsia="ko-KR"/>
        </w:rPr>
      </w:pPr>
      <w:r>
        <w:rPr>
          <w:rFonts w:hint="eastAsia"/>
          <w:lang w:eastAsia="ko-KR"/>
        </w:rPr>
        <w:t xml:space="preserve">To facilitate this aspect, NR can provide information of QCL association across SS blocks in frequency domain as shown in Table 1. If two SS blocks having the same QCL index, UE can have the same QCL assumption on those SS blocks. For example in Table 1, SS block with index 0 at frequency location 1 is associated with the QCL index 0 which is also associated with the SS block with index 4 at frequency location 2. Based on this association in Table 1, a UE can monitor all QCL references indexed by 0, 1, </w:t>
      </w:r>
      <w:r>
        <w:rPr>
          <w:lang w:eastAsia="ko-KR"/>
        </w:rPr>
        <w:t>…</w:t>
      </w:r>
      <w:r>
        <w:rPr>
          <w:rFonts w:hint="eastAsia"/>
          <w:lang w:eastAsia="ko-KR"/>
        </w:rPr>
        <w:t>, 7 by monitoring SS block index 0 to 3 in both frequency locations. Thanks to the shorted measurement duration, this UE can apply different RX beams for SS block index 4 to 7 to find its best Rx beam for the preferred SS block, which can eventually reduce the latency on P1 procedure at least for UEs having the capability of measurements on multiple SS blocks in frequency domain.</w:t>
      </w:r>
    </w:p>
    <w:p w14:paraId="47D7E0BE" w14:textId="77777777" w:rsidR="00F97E75" w:rsidRDefault="00F97E75" w:rsidP="00F97E75">
      <w:pPr>
        <w:pStyle w:val="Normalwithindent"/>
        <w:ind w:firstLine="0"/>
        <w:jc w:val="center"/>
        <w:rPr>
          <w:lang w:eastAsia="ko-KR"/>
        </w:rPr>
      </w:pPr>
      <w:r w:rsidRPr="00CD677D">
        <w:rPr>
          <w:rFonts w:hint="eastAsia"/>
          <w:b/>
          <w:lang w:eastAsia="ko-KR"/>
        </w:rPr>
        <w:t>Table 1</w:t>
      </w:r>
      <w:r>
        <w:rPr>
          <w:rFonts w:hint="eastAsia"/>
          <w:lang w:eastAsia="ko-KR"/>
        </w:rPr>
        <w:t>. QCL association across SS blocks in frequency domain</w:t>
      </w:r>
    </w:p>
    <w:tbl>
      <w:tblPr>
        <w:tblStyle w:val="TableGrid"/>
        <w:tblW w:w="0" w:type="auto"/>
        <w:tblLook w:val="04A0" w:firstRow="1" w:lastRow="0" w:firstColumn="1" w:lastColumn="0" w:noHBand="0" w:noVBand="1"/>
      </w:tblPr>
      <w:tblGrid>
        <w:gridCol w:w="2997"/>
        <w:gridCol w:w="856"/>
        <w:gridCol w:w="857"/>
        <w:gridCol w:w="858"/>
        <w:gridCol w:w="857"/>
        <w:gridCol w:w="857"/>
        <w:gridCol w:w="858"/>
        <w:gridCol w:w="857"/>
        <w:gridCol w:w="858"/>
      </w:tblGrid>
      <w:tr w:rsidR="00F97E75" w:rsidRPr="00290C15" w14:paraId="6EC217BB" w14:textId="77777777" w:rsidTr="005F190D">
        <w:tc>
          <w:tcPr>
            <w:tcW w:w="3227" w:type="dxa"/>
          </w:tcPr>
          <w:p w14:paraId="3FD5B26A"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lastRenderedPageBreak/>
              <w:t>SS</w:t>
            </w:r>
            <w:r>
              <w:rPr>
                <w:rFonts w:asciiTheme="minorEastAsia" w:eastAsiaTheme="minorEastAsia" w:hAnsiTheme="minorEastAsia" w:cstheme="minorBidi" w:hint="eastAsia"/>
                <w:lang w:eastAsia="ko-KR"/>
              </w:rPr>
              <w:t xml:space="preserve"> </w:t>
            </w:r>
            <w:r w:rsidRPr="00290C15">
              <w:rPr>
                <w:rFonts w:asciiTheme="minorEastAsia" w:eastAsiaTheme="minorEastAsia" w:hAnsiTheme="minorEastAsia" w:cstheme="minorBidi" w:hint="eastAsia"/>
              </w:rPr>
              <w:t>block index</w:t>
            </w:r>
          </w:p>
        </w:tc>
        <w:tc>
          <w:tcPr>
            <w:tcW w:w="921" w:type="dxa"/>
          </w:tcPr>
          <w:p w14:paraId="042A5ABD"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0</w:t>
            </w:r>
          </w:p>
        </w:tc>
        <w:tc>
          <w:tcPr>
            <w:tcW w:w="921" w:type="dxa"/>
          </w:tcPr>
          <w:p w14:paraId="67E7AA0C"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1</w:t>
            </w:r>
          </w:p>
        </w:tc>
        <w:tc>
          <w:tcPr>
            <w:tcW w:w="922" w:type="dxa"/>
          </w:tcPr>
          <w:p w14:paraId="3D7380B3"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2</w:t>
            </w:r>
          </w:p>
        </w:tc>
        <w:tc>
          <w:tcPr>
            <w:tcW w:w="921" w:type="dxa"/>
          </w:tcPr>
          <w:p w14:paraId="131D33EA"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3</w:t>
            </w:r>
          </w:p>
        </w:tc>
        <w:tc>
          <w:tcPr>
            <w:tcW w:w="921" w:type="dxa"/>
          </w:tcPr>
          <w:p w14:paraId="625D4629"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4</w:t>
            </w:r>
          </w:p>
        </w:tc>
        <w:tc>
          <w:tcPr>
            <w:tcW w:w="922" w:type="dxa"/>
          </w:tcPr>
          <w:p w14:paraId="2F598EE7"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5</w:t>
            </w:r>
          </w:p>
        </w:tc>
        <w:tc>
          <w:tcPr>
            <w:tcW w:w="921" w:type="dxa"/>
          </w:tcPr>
          <w:p w14:paraId="19CBFF00"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6</w:t>
            </w:r>
          </w:p>
        </w:tc>
        <w:tc>
          <w:tcPr>
            <w:tcW w:w="922" w:type="dxa"/>
          </w:tcPr>
          <w:p w14:paraId="420256A0"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7</w:t>
            </w:r>
          </w:p>
        </w:tc>
      </w:tr>
      <w:tr w:rsidR="00F97E75" w:rsidRPr="00290C15" w14:paraId="64F16400" w14:textId="77777777" w:rsidTr="005F190D">
        <w:tc>
          <w:tcPr>
            <w:tcW w:w="3227" w:type="dxa"/>
          </w:tcPr>
          <w:p w14:paraId="27155872"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QCL index for SS</w:t>
            </w:r>
            <w:r>
              <w:rPr>
                <w:rFonts w:asciiTheme="minorEastAsia" w:eastAsiaTheme="minorEastAsia" w:hAnsiTheme="minorEastAsia" w:cstheme="minorBidi" w:hint="eastAsia"/>
                <w:lang w:eastAsia="ko-KR"/>
              </w:rPr>
              <w:t xml:space="preserve"> </w:t>
            </w:r>
            <w:r w:rsidRPr="00290C15">
              <w:rPr>
                <w:rFonts w:asciiTheme="minorEastAsia" w:eastAsiaTheme="minorEastAsia" w:hAnsiTheme="minorEastAsia" w:cstheme="minorBidi" w:hint="eastAsia"/>
              </w:rPr>
              <w:t>blocks at frequency location 1</w:t>
            </w:r>
          </w:p>
        </w:tc>
        <w:tc>
          <w:tcPr>
            <w:tcW w:w="921" w:type="dxa"/>
          </w:tcPr>
          <w:p w14:paraId="78EEDC76"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0</w:t>
            </w:r>
          </w:p>
        </w:tc>
        <w:tc>
          <w:tcPr>
            <w:tcW w:w="921" w:type="dxa"/>
          </w:tcPr>
          <w:p w14:paraId="7E8C8CE8"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1</w:t>
            </w:r>
          </w:p>
        </w:tc>
        <w:tc>
          <w:tcPr>
            <w:tcW w:w="922" w:type="dxa"/>
          </w:tcPr>
          <w:p w14:paraId="71068BCD"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2</w:t>
            </w:r>
          </w:p>
        </w:tc>
        <w:tc>
          <w:tcPr>
            <w:tcW w:w="921" w:type="dxa"/>
          </w:tcPr>
          <w:p w14:paraId="232E2A7D"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3</w:t>
            </w:r>
          </w:p>
        </w:tc>
        <w:tc>
          <w:tcPr>
            <w:tcW w:w="921" w:type="dxa"/>
          </w:tcPr>
          <w:p w14:paraId="3D20D05B"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4</w:t>
            </w:r>
          </w:p>
        </w:tc>
        <w:tc>
          <w:tcPr>
            <w:tcW w:w="922" w:type="dxa"/>
          </w:tcPr>
          <w:p w14:paraId="2EE60FD2"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5</w:t>
            </w:r>
          </w:p>
        </w:tc>
        <w:tc>
          <w:tcPr>
            <w:tcW w:w="921" w:type="dxa"/>
          </w:tcPr>
          <w:p w14:paraId="4AF9C02F"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6</w:t>
            </w:r>
          </w:p>
        </w:tc>
        <w:tc>
          <w:tcPr>
            <w:tcW w:w="922" w:type="dxa"/>
          </w:tcPr>
          <w:p w14:paraId="6A4E9D32"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7</w:t>
            </w:r>
          </w:p>
        </w:tc>
      </w:tr>
      <w:tr w:rsidR="00F97E75" w:rsidRPr="00290C15" w14:paraId="5256067F" w14:textId="77777777" w:rsidTr="005F190D">
        <w:tc>
          <w:tcPr>
            <w:tcW w:w="3227" w:type="dxa"/>
          </w:tcPr>
          <w:p w14:paraId="1B962FDD"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QCL index for SS</w:t>
            </w:r>
            <w:r>
              <w:rPr>
                <w:rFonts w:asciiTheme="minorEastAsia" w:eastAsiaTheme="minorEastAsia" w:hAnsiTheme="minorEastAsia" w:cstheme="minorBidi" w:hint="eastAsia"/>
                <w:lang w:eastAsia="ko-KR"/>
              </w:rPr>
              <w:t xml:space="preserve"> </w:t>
            </w:r>
            <w:r w:rsidRPr="00290C15">
              <w:rPr>
                <w:rFonts w:asciiTheme="minorEastAsia" w:eastAsiaTheme="minorEastAsia" w:hAnsiTheme="minorEastAsia" w:cstheme="minorBidi" w:hint="eastAsia"/>
              </w:rPr>
              <w:t>blocks at frequency location 2</w:t>
            </w:r>
          </w:p>
        </w:tc>
        <w:tc>
          <w:tcPr>
            <w:tcW w:w="921" w:type="dxa"/>
          </w:tcPr>
          <w:p w14:paraId="6BB6FF48"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4</w:t>
            </w:r>
          </w:p>
        </w:tc>
        <w:tc>
          <w:tcPr>
            <w:tcW w:w="921" w:type="dxa"/>
          </w:tcPr>
          <w:p w14:paraId="666C70BA"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5</w:t>
            </w:r>
          </w:p>
        </w:tc>
        <w:tc>
          <w:tcPr>
            <w:tcW w:w="922" w:type="dxa"/>
          </w:tcPr>
          <w:p w14:paraId="692D8E46"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6</w:t>
            </w:r>
          </w:p>
        </w:tc>
        <w:tc>
          <w:tcPr>
            <w:tcW w:w="921" w:type="dxa"/>
          </w:tcPr>
          <w:p w14:paraId="13B7F331"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7</w:t>
            </w:r>
          </w:p>
        </w:tc>
        <w:tc>
          <w:tcPr>
            <w:tcW w:w="921" w:type="dxa"/>
          </w:tcPr>
          <w:p w14:paraId="12F95786"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0</w:t>
            </w:r>
          </w:p>
        </w:tc>
        <w:tc>
          <w:tcPr>
            <w:tcW w:w="922" w:type="dxa"/>
          </w:tcPr>
          <w:p w14:paraId="029F766B"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1</w:t>
            </w:r>
          </w:p>
        </w:tc>
        <w:tc>
          <w:tcPr>
            <w:tcW w:w="921" w:type="dxa"/>
          </w:tcPr>
          <w:p w14:paraId="3A8E85F8"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2</w:t>
            </w:r>
          </w:p>
        </w:tc>
        <w:tc>
          <w:tcPr>
            <w:tcW w:w="922" w:type="dxa"/>
          </w:tcPr>
          <w:p w14:paraId="08B63D30" w14:textId="77777777" w:rsidR="00F97E75" w:rsidRPr="00290C15" w:rsidRDefault="00F97E75" w:rsidP="005F190D">
            <w:pPr>
              <w:spacing w:before="240" w:line="276" w:lineRule="auto"/>
              <w:rPr>
                <w:rFonts w:asciiTheme="minorEastAsia" w:eastAsiaTheme="minorEastAsia" w:hAnsiTheme="minorEastAsia" w:cstheme="minorBidi"/>
              </w:rPr>
            </w:pPr>
            <w:r w:rsidRPr="00290C15">
              <w:rPr>
                <w:rFonts w:asciiTheme="minorEastAsia" w:eastAsiaTheme="minorEastAsia" w:hAnsiTheme="minorEastAsia" w:cstheme="minorBidi" w:hint="eastAsia"/>
              </w:rPr>
              <w:t>3</w:t>
            </w:r>
          </w:p>
        </w:tc>
      </w:tr>
    </w:tbl>
    <w:p w14:paraId="4944087C" w14:textId="77777777" w:rsidR="00F97E75" w:rsidRDefault="00F97E75" w:rsidP="00F97E75">
      <w:pPr>
        <w:pStyle w:val="Normalwithindent"/>
        <w:rPr>
          <w:lang w:eastAsia="ko-KR"/>
        </w:rPr>
      </w:pPr>
    </w:p>
    <w:p w14:paraId="5206486D" w14:textId="537831D6" w:rsidR="00F97E75" w:rsidRDefault="00F97E75" w:rsidP="00F97E75">
      <w:pPr>
        <w:pStyle w:val="Style1"/>
        <w:spacing w:line="336" w:lineRule="auto"/>
        <w:ind w:firstLine="0"/>
        <w:rPr>
          <w:b/>
          <w:lang w:eastAsia="ko-KR"/>
        </w:rPr>
      </w:pPr>
      <w:r w:rsidRPr="00E762F1">
        <w:rPr>
          <w:b/>
        </w:rPr>
        <w:t>Proposal</w:t>
      </w:r>
      <w:r w:rsidR="00C526B7">
        <w:rPr>
          <w:b/>
          <w:lang w:eastAsia="ko-KR"/>
        </w:rPr>
        <w:t xml:space="preserve"> </w:t>
      </w:r>
      <w:r w:rsidR="00D37B2D">
        <w:rPr>
          <w:b/>
          <w:lang w:eastAsia="ko-KR"/>
        </w:rPr>
        <w:t>8</w:t>
      </w:r>
      <w:r w:rsidRPr="00E762F1">
        <w:rPr>
          <w:b/>
        </w:rPr>
        <w:t xml:space="preserve">: </w:t>
      </w:r>
      <w:r>
        <w:rPr>
          <w:b/>
        </w:rPr>
        <w:t xml:space="preserve">Support configuration of </w:t>
      </w:r>
      <w:r>
        <w:rPr>
          <w:b/>
          <w:lang w:eastAsia="ko-KR"/>
        </w:rPr>
        <w:t>a</w:t>
      </w:r>
      <w:r w:rsidRPr="00E762F1">
        <w:rPr>
          <w:rFonts w:hint="eastAsia"/>
          <w:b/>
          <w:lang w:eastAsia="ko-KR"/>
        </w:rPr>
        <w:t xml:space="preserve">t least </w:t>
      </w:r>
      <w:r>
        <w:rPr>
          <w:b/>
          <w:lang w:eastAsia="ko-KR"/>
        </w:rPr>
        <w:t>spatial QCL relation between a SS block and another SS block for beam management where the QCLed SS blocks are transmitted in different frequency locations</w:t>
      </w:r>
    </w:p>
    <w:p w14:paraId="56154D18" w14:textId="77777777" w:rsidR="00F97E75" w:rsidRDefault="00F97E75" w:rsidP="00F97E75">
      <w:pPr>
        <w:pStyle w:val="Style1"/>
        <w:numPr>
          <w:ilvl w:val="0"/>
          <w:numId w:val="29"/>
        </w:numPr>
        <w:spacing w:line="336" w:lineRule="auto"/>
        <w:rPr>
          <w:b/>
          <w:lang w:eastAsia="ko-KR"/>
        </w:rPr>
      </w:pPr>
      <w:r>
        <w:rPr>
          <w:b/>
        </w:rPr>
        <w:t>Note: Source and target SS blocks can be transmitted within the bandwidth of a wideband carrier or transmitted in different carriers.</w:t>
      </w:r>
    </w:p>
    <w:p w14:paraId="0A3B8736" w14:textId="77777777" w:rsidR="00F97E75" w:rsidRPr="009F1B1D" w:rsidRDefault="00F97E75" w:rsidP="00F97E75">
      <w:pPr>
        <w:pStyle w:val="Heading2"/>
        <w:numPr>
          <w:ilvl w:val="0"/>
          <w:numId w:val="0"/>
        </w:numPr>
        <w:ind w:left="576" w:hanging="576"/>
      </w:pPr>
      <w:r>
        <w:rPr>
          <w:rFonts w:hint="eastAsia"/>
        </w:rPr>
        <w:t>4</w:t>
      </w:r>
      <w:r>
        <w:t>.</w:t>
      </w:r>
      <w:r>
        <w:rPr>
          <w:rFonts w:hint="eastAsia"/>
        </w:rPr>
        <w:t>2</w:t>
      </w:r>
      <w:r>
        <w:t xml:space="preserve"> </w:t>
      </w:r>
      <w:r>
        <w:rPr>
          <w:rFonts w:hint="eastAsia"/>
        </w:rPr>
        <w:t>Inter-carrier QCL</w:t>
      </w:r>
    </w:p>
    <w:p w14:paraId="28BECEE7" w14:textId="77777777" w:rsidR="00F97E75" w:rsidRPr="009B08E6" w:rsidRDefault="00F97E75" w:rsidP="00F97E75">
      <w:pPr>
        <w:pStyle w:val="Style1"/>
        <w:spacing w:line="336" w:lineRule="auto"/>
        <w:rPr>
          <w:rFonts w:eastAsiaTheme="minorEastAsia"/>
          <w:lang w:eastAsia="ko-KR"/>
        </w:rPr>
      </w:pPr>
      <w:r>
        <w:rPr>
          <w:rFonts w:hint="eastAsia"/>
          <w:lang w:eastAsia="ko-KR"/>
        </w:rPr>
        <w:t>In NR, it is expected that supporting CA is an essential feature to facilitate downlink and uplink transmission over different channel bandwidths. NR should support flexible CA framework which includes aggregation of CCs in same band (intra-band CA) and CCs in different bands (inter-band CA). For CC</w:t>
      </w:r>
      <w:r>
        <w:rPr>
          <w:lang w:eastAsia="ko-KR"/>
        </w:rPr>
        <w:t>s</w:t>
      </w:r>
      <w:r>
        <w:rPr>
          <w:rFonts w:hint="eastAsia"/>
          <w:lang w:eastAsia="ko-KR"/>
        </w:rPr>
        <w:t xml:space="preserve"> within intra-band CA, both single RF and multiple RF can be implemented for a device (e.g. UE) [1]. In general, single RF is implemented to support transmission and reception of CCs within intra-band CA [2]. From the perspective of UE, the implementation of single RF for supporting intra-band CA can reduce UE</w:t>
      </w:r>
      <w:r>
        <w:rPr>
          <w:lang w:eastAsia="ko-KR"/>
        </w:rPr>
        <w:t>’</w:t>
      </w:r>
      <w:r>
        <w:rPr>
          <w:rFonts w:hint="eastAsia"/>
          <w:lang w:eastAsia="ko-KR"/>
        </w:rPr>
        <w:t xml:space="preserve">s complexity and cost. For the frequency bands above 6GHz, a RF can form only one analog beam at a time. Therefore, same analog beam should be applied over CCs when single RF is supported for intra-band CA. In this case, it may be beneficial to apply cross-carrier beam management where spatial QCL is assumed between antenna ports in different CCs. Moreover, the cross-carrier beam management enables to avoid individual beam management over CCs, so that resource overhead required for RS transmission and beam reporting during beam management procedure can be reduced. </w:t>
      </w:r>
    </w:p>
    <w:p w14:paraId="3B1434CE" w14:textId="77777777" w:rsidR="00F97E75" w:rsidRDefault="00F97E75" w:rsidP="00F97E75">
      <w:pPr>
        <w:pStyle w:val="Style1"/>
        <w:spacing w:line="336" w:lineRule="auto"/>
        <w:rPr>
          <w:lang w:eastAsia="ko-KR"/>
        </w:rPr>
      </w:pPr>
      <w:r>
        <w:rPr>
          <w:rFonts w:hint="eastAsia"/>
          <w:lang w:eastAsia="ko-KR"/>
        </w:rPr>
        <w:t>When different CCs are close to each other and transmitted by the same RF, the spatial channel property across CCs could be similar. In this case, common beam can be used for the CCs, since the selected beams of the CCs are same or similar. Therefore, beam management procedure for the CCs can be simplified and performed only on one CC. Then, the selected beam of one CC can be reused for the other CCs by assuming spatial QCL between antenna ports of CCs.</w:t>
      </w:r>
    </w:p>
    <w:p w14:paraId="113AA838" w14:textId="7B07309B" w:rsidR="00F97E75" w:rsidRPr="00E762F1" w:rsidRDefault="00F97E75" w:rsidP="00F97E75">
      <w:pPr>
        <w:pStyle w:val="Style1"/>
        <w:spacing w:line="336" w:lineRule="auto"/>
        <w:ind w:firstLine="0"/>
        <w:rPr>
          <w:b/>
          <w:lang w:eastAsia="ko-KR"/>
        </w:rPr>
      </w:pPr>
      <w:r w:rsidRPr="00E762F1">
        <w:rPr>
          <w:b/>
        </w:rPr>
        <w:t>Proposal</w:t>
      </w:r>
      <w:r w:rsidRPr="00E762F1">
        <w:rPr>
          <w:rFonts w:hint="eastAsia"/>
          <w:b/>
          <w:lang w:eastAsia="ko-KR"/>
        </w:rPr>
        <w:t xml:space="preserve"> </w:t>
      </w:r>
      <w:r w:rsidR="00D37B2D">
        <w:rPr>
          <w:b/>
          <w:lang w:eastAsia="ko-KR"/>
        </w:rPr>
        <w:t>9</w:t>
      </w:r>
      <w:r w:rsidRPr="00E762F1">
        <w:rPr>
          <w:b/>
        </w:rPr>
        <w:t xml:space="preserve">: </w:t>
      </w:r>
      <w:r w:rsidRPr="00E762F1">
        <w:rPr>
          <w:rFonts w:hint="eastAsia"/>
          <w:b/>
          <w:lang w:eastAsia="ko-KR"/>
        </w:rPr>
        <w:t>At least for intra-band CA, NR supports cross-carrier beam management which assumes spatial QCL between antenna ports in different CCs.</w:t>
      </w:r>
    </w:p>
    <w:p w14:paraId="1254169B" w14:textId="7CBA6618" w:rsidR="00F97E75" w:rsidRDefault="00F97E75" w:rsidP="00F97E75">
      <w:pPr>
        <w:pStyle w:val="Style1"/>
        <w:spacing w:line="336" w:lineRule="auto"/>
        <w:rPr>
          <w:lang w:eastAsia="ko-KR"/>
        </w:rPr>
      </w:pPr>
      <w:r>
        <w:rPr>
          <w:rFonts w:hint="eastAsia"/>
          <w:lang w:eastAsia="ko-KR"/>
        </w:rPr>
        <w:t xml:space="preserve">In RAN1 NR AH#2 and AH#3, it has been agreed to support inter-carrier QCL </w:t>
      </w:r>
      <w:r>
        <w:rPr>
          <w:lang w:eastAsia="ko-KR"/>
        </w:rPr>
        <w:t>assumption</w:t>
      </w:r>
      <w:r>
        <w:rPr>
          <w:rFonts w:hint="eastAsia"/>
          <w:lang w:eastAsia="ko-KR"/>
        </w:rPr>
        <w:t>. However, more details need to be discussed, such as which QCL parameters are supported for the inter-carrier QCL configuration. As discussed above, for supporting single RF implementation across CCs and reducing resource overhead caused by beam management, at least spatial QCL parameter should be supported for inter-carrier QCL configuration.</w:t>
      </w:r>
    </w:p>
    <w:p w14:paraId="3EF3FCDE" w14:textId="0F283345" w:rsidR="00F97E75" w:rsidRPr="00E762F1" w:rsidRDefault="00F97E75" w:rsidP="00F97E75">
      <w:pPr>
        <w:pStyle w:val="Style1"/>
        <w:spacing w:line="336" w:lineRule="auto"/>
        <w:ind w:firstLine="0"/>
        <w:rPr>
          <w:b/>
          <w:lang w:eastAsia="ko-KR"/>
        </w:rPr>
      </w:pPr>
      <w:r w:rsidRPr="00E762F1">
        <w:rPr>
          <w:b/>
        </w:rPr>
        <w:lastRenderedPageBreak/>
        <w:t>Proposal</w:t>
      </w:r>
      <w:r w:rsidRPr="00E762F1">
        <w:rPr>
          <w:rFonts w:hint="eastAsia"/>
          <w:b/>
          <w:lang w:eastAsia="ko-KR"/>
        </w:rPr>
        <w:t xml:space="preserve"> </w:t>
      </w:r>
      <w:r w:rsidR="00D37B2D">
        <w:rPr>
          <w:b/>
          <w:lang w:eastAsia="ko-KR"/>
        </w:rPr>
        <w:t>10</w:t>
      </w:r>
      <w:r w:rsidRPr="00E762F1">
        <w:rPr>
          <w:b/>
        </w:rPr>
        <w:t xml:space="preserve">: </w:t>
      </w:r>
      <w:r w:rsidRPr="00E762F1">
        <w:rPr>
          <w:rFonts w:hint="eastAsia"/>
          <w:b/>
          <w:lang w:eastAsia="ko-KR"/>
        </w:rPr>
        <w:t xml:space="preserve">At least spatial QCL parameter should be supported for </w:t>
      </w:r>
      <w:r>
        <w:rPr>
          <w:rFonts w:hint="eastAsia"/>
          <w:b/>
          <w:lang w:eastAsia="ko-KR"/>
        </w:rPr>
        <w:t>inter</w:t>
      </w:r>
      <w:r w:rsidRPr="00E762F1">
        <w:rPr>
          <w:rFonts w:hint="eastAsia"/>
          <w:b/>
          <w:lang w:eastAsia="ko-KR"/>
        </w:rPr>
        <w:t>-carrier QCL configuration.</w:t>
      </w:r>
    </w:p>
    <w:p w14:paraId="3138B235" w14:textId="77777777" w:rsidR="00F97E75" w:rsidRDefault="00F97E75" w:rsidP="00F97E75">
      <w:pPr>
        <w:spacing w:after="100" w:afterAutospacing="1" w:line="336" w:lineRule="auto"/>
        <w:ind w:firstLine="357"/>
        <w:jc w:val="both"/>
        <w:rPr>
          <w:rFonts w:cs="Batang"/>
          <w:lang w:eastAsia="ko-KR"/>
        </w:rPr>
      </w:pPr>
      <w:r>
        <w:rPr>
          <w:rFonts w:cs="Batang" w:hint="eastAsia"/>
          <w:lang w:eastAsia="ko-KR"/>
        </w:rPr>
        <w:t>When source and target RSs in different CCs are QCL configured, UE should know information of reference CC where source RS is transmitted. For UE to know such information, an index of reference CC should be indicated to the QCL configured CCs, and the indication could be included in RRC configuration of each CC. From the RRC configuration of each CC, UE can assume that the target RS of corresponding CC is QCL configured with the source RS of reference CC. For example, if result of beam management of CC1 is also applied to CC2, gNB indicates the index of CC1 through RRC configuration of CC2. Then, UE can recognize that RS ID (e.g. CRI) indicated by beam indication is associated with source RS of CC1, and apply corresponding beam for transmission and reception.</w:t>
      </w:r>
    </w:p>
    <w:p w14:paraId="671961C2" w14:textId="01CB554C" w:rsidR="00F97E75" w:rsidRDefault="00F97E75" w:rsidP="00F97E75">
      <w:pPr>
        <w:pStyle w:val="Style1"/>
        <w:spacing w:line="336" w:lineRule="auto"/>
        <w:ind w:firstLine="0"/>
        <w:rPr>
          <w:b/>
          <w:lang w:eastAsia="ko-KR"/>
        </w:rPr>
      </w:pPr>
      <w:r w:rsidRPr="00E762F1">
        <w:rPr>
          <w:b/>
        </w:rPr>
        <w:t>Proposal</w:t>
      </w:r>
      <w:r w:rsidRPr="00E762F1">
        <w:rPr>
          <w:rFonts w:hint="eastAsia"/>
          <w:b/>
          <w:lang w:eastAsia="ko-KR"/>
        </w:rPr>
        <w:t xml:space="preserve"> </w:t>
      </w:r>
      <w:r w:rsidR="00D37B2D">
        <w:rPr>
          <w:b/>
          <w:lang w:eastAsia="ko-KR"/>
        </w:rPr>
        <w:t>11</w:t>
      </w:r>
      <w:r w:rsidRPr="00E762F1">
        <w:rPr>
          <w:b/>
        </w:rPr>
        <w:t xml:space="preserve">: </w:t>
      </w:r>
      <w:r w:rsidRPr="00E762F1">
        <w:rPr>
          <w:rFonts w:hint="eastAsia"/>
          <w:b/>
          <w:lang w:eastAsia="ko-KR"/>
        </w:rPr>
        <w:t xml:space="preserve">NR supports indication of reference CC index </w:t>
      </w:r>
      <w:r>
        <w:rPr>
          <w:rFonts w:hint="eastAsia"/>
          <w:b/>
          <w:lang w:eastAsia="ko-KR"/>
        </w:rPr>
        <w:t>by</w:t>
      </w:r>
      <w:r w:rsidRPr="00E762F1">
        <w:rPr>
          <w:rFonts w:hint="eastAsia"/>
          <w:b/>
          <w:lang w:eastAsia="ko-KR"/>
        </w:rPr>
        <w:t xml:space="preserve"> RRC configuration of QCL configured CCs.</w:t>
      </w:r>
    </w:p>
    <w:p w14:paraId="53C84CC1" w14:textId="77777777" w:rsidR="00F97E75" w:rsidRDefault="00F97E75" w:rsidP="00F97E75">
      <w:pPr>
        <w:pStyle w:val="Style1"/>
        <w:spacing w:line="336" w:lineRule="auto"/>
        <w:rPr>
          <w:lang w:eastAsia="ko-KR"/>
        </w:rPr>
      </w:pPr>
      <w:r>
        <w:rPr>
          <w:rFonts w:hint="eastAsia"/>
          <w:lang w:eastAsia="ko-KR"/>
        </w:rPr>
        <w:t>For overall CA framework including intra-band CA and inter-band CA, NR should basically support independent beam management for each of CCs where spatial QCL is not assumed between antenna ports in different CCs. Although gNB or UE has single RF for intra-band CA, gNB can acquire each preferred beams from the CCs and select common beam for transmission and reception of the CCs within intra-band CA. When gNB chooses either cross-carrier beam management or independent beam management for intra-band CA, the gNB should consider whether gNB and UE support only single RF or not for intra-band CA. As mentioned above, the RF implementation type of a device affects capability of simultaneous beamforming across intra-band CCs which should be taken into account by gNB before choosing beam management option for intra-band CA. Therefore, UE should report its capability of simultaneous beamforming across intra-band CCs which can be included in UE capability information.</w:t>
      </w:r>
    </w:p>
    <w:p w14:paraId="46357CED" w14:textId="78A10A27" w:rsidR="00F97E75" w:rsidRPr="00E762F1" w:rsidRDefault="00F97E75" w:rsidP="00F97E75">
      <w:pPr>
        <w:pStyle w:val="Style1"/>
        <w:spacing w:line="336" w:lineRule="auto"/>
        <w:ind w:firstLine="0"/>
        <w:rPr>
          <w:b/>
          <w:lang w:eastAsia="ko-KR"/>
        </w:rPr>
      </w:pPr>
      <w:r w:rsidRPr="00E762F1">
        <w:rPr>
          <w:b/>
        </w:rPr>
        <w:t>Proposal</w:t>
      </w:r>
      <w:r w:rsidRPr="00E762F1">
        <w:rPr>
          <w:rFonts w:hint="eastAsia"/>
          <w:b/>
          <w:lang w:eastAsia="ko-KR"/>
        </w:rPr>
        <w:t xml:space="preserve"> </w:t>
      </w:r>
      <w:r w:rsidR="00D37B2D">
        <w:rPr>
          <w:b/>
          <w:lang w:eastAsia="ko-KR"/>
        </w:rPr>
        <w:t>12</w:t>
      </w:r>
      <w:r w:rsidRPr="00E762F1">
        <w:rPr>
          <w:b/>
        </w:rPr>
        <w:t>: UE should report its capability of simultaneous beamforming across intra-band CCs</w:t>
      </w:r>
      <w:r w:rsidRPr="00E762F1">
        <w:rPr>
          <w:rFonts w:hint="eastAsia"/>
          <w:b/>
          <w:lang w:eastAsia="ko-KR"/>
        </w:rPr>
        <w:t>.</w:t>
      </w:r>
    </w:p>
    <w:p w14:paraId="0D0670C2" w14:textId="77777777" w:rsidR="00F97E75" w:rsidRPr="009F1B1D" w:rsidRDefault="00F97E75" w:rsidP="00F97E75">
      <w:pPr>
        <w:pStyle w:val="Heading2"/>
        <w:numPr>
          <w:ilvl w:val="0"/>
          <w:numId w:val="0"/>
        </w:numPr>
        <w:ind w:left="576" w:hanging="576"/>
      </w:pPr>
      <w:r>
        <w:rPr>
          <w:rFonts w:hint="eastAsia"/>
        </w:rPr>
        <w:t>4</w:t>
      </w:r>
      <w:r>
        <w:t>.</w:t>
      </w:r>
      <w:r>
        <w:rPr>
          <w:rFonts w:hint="eastAsia"/>
        </w:rPr>
        <w:t>3</w:t>
      </w:r>
      <w:r>
        <w:t xml:space="preserve"> </w:t>
      </w:r>
      <w:r>
        <w:rPr>
          <w:rFonts w:hint="eastAsia"/>
        </w:rPr>
        <w:t>Inter-BWP QCL</w:t>
      </w:r>
    </w:p>
    <w:p w14:paraId="4B208217" w14:textId="77777777" w:rsidR="00F97E75" w:rsidRPr="00825F02" w:rsidRDefault="00F97E75" w:rsidP="00F97E75">
      <w:pPr>
        <w:pStyle w:val="Normalwithindent"/>
        <w:rPr>
          <w:lang w:eastAsia="ko-KR"/>
        </w:rPr>
      </w:pPr>
      <w:r>
        <w:rPr>
          <w:lang w:eastAsia="ko-KR"/>
        </w:rPr>
        <w:t xml:space="preserve">A UE may be configured with multiple BWPs. In these BWP, some of them may have SS and some may not. Along similar lines, a UE may be configured with CSI-RS across these BWP. Under such cases, some relationship may </w:t>
      </w:r>
      <w:r>
        <w:rPr>
          <w:rFonts w:hint="eastAsia"/>
          <w:lang w:eastAsia="ko-KR"/>
        </w:rPr>
        <w:t xml:space="preserve">need to </w:t>
      </w:r>
      <w:r>
        <w:rPr>
          <w:lang w:eastAsia="ko-KR"/>
        </w:rPr>
        <w:t xml:space="preserve">be indicated to the user about how to rely on measurements done on one BWP and use it on another BWP (as it may reduce UE measurement overhead). This is helpful for the case wherein a UE doesn’t have to scan for all SS blocks on all BWP and similarly may not have to be configured to monitor CSI-RS on BWPs which have QCL’ed CSI-RS. </w:t>
      </w:r>
      <w:r>
        <w:rPr>
          <w:rFonts w:hint="eastAsia"/>
          <w:lang w:eastAsia="ko-KR"/>
        </w:rPr>
        <w:t xml:space="preserve"> In addition, if two BWPs are QCLed, the </w:t>
      </w:r>
      <w:r>
        <w:rPr>
          <w:lang w:eastAsia="ko-KR"/>
        </w:rPr>
        <w:t>UE can perform</w:t>
      </w:r>
      <w:r>
        <w:rPr>
          <w:rFonts w:hint="eastAsia"/>
          <w:lang w:eastAsia="ko-KR"/>
        </w:rPr>
        <w:t xml:space="preserve"> channel estimation,</w:t>
      </w:r>
      <w:r>
        <w:rPr>
          <w:lang w:eastAsia="ko-KR"/>
        </w:rPr>
        <w:t xml:space="preserve"> measurements for beam management and/or mobility much faster</w:t>
      </w:r>
      <w:r>
        <w:rPr>
          <w:rFonts w:hint="eastAsia"/>
          <w:lang w:eastAsia="ko-KR"/>
        </w:rPr>
        <w:t xml:space="preserve"> by exploiting large-scaler properties. </w:t>
      </w:r>
      <w:r w:rsidRPr="00A71F89">
        <w:rPr>
          <w:lang w:eastAsia="ko-KR"/>
        </w:rPr>
        <w:t>This QCL information across BWPs may be indicated to the UE either during the RRC configuration of the BWPs or only when a BWP is activated. Similarly, f</w:t>
      </w:r>
      <w:r w:rsidRPr="00A71F89">
        <w:rPr>
          <w:rFonts w:hint="eastAsia"/>
          <w:lang w:eastAsia="ko-KR"/>
        </w:rPr>
        <w:t xml:space="preserve">or DMRS used in </w:t>
      </w:r>
      <w:r w:rsidRPr="00A71F89">
        <w:rPr>
          <w:lang w:eastAsia="ko-KR"/>
        </w:rPr>
        <w:t>a given</w:t>
      </w:r>
      <w:r w:rsidRPr="00A71F89">
        <w:rPr>
          <w:rFonts w:hint="eastAsia"/>
          <w:lang w:eastAsia="ko-KR"/>
        </w:rPr>
        <w:t xml:space="preserve"> BWP, the QCL RS is </w:t>
      </w:r>
      <w:r w:rsidRPr="00A71F89">
        <w:rPr>
          <w:lang w:eastAsia="ko-KR"/>
        </w:rPr>
        <w:t>signalled</w:t>
      </w:r>
      <w:r w:rsidRPr="00A71F89">
        <w:rPr>
          <w:rFonts w:hint="eastAsia"/>
          <w:lang w:eastAsia="ko-KR"/>
        </w:rPr>
        <w:t xml:space="preserve"> per BWP during RRC </w:t>
      </w:r>
      <w:r w:rsidRPr="00A71F89">
        <w:rPr>
          <w:lang w:eastAsia="ko-KR"/>
        </w:rPr>
        <w:t>configuration of the BWP</w:t>
      </w:r>
      <w:r w:rsidRPr="00A71F89">
        <w:rPr>
          <w:rFonts w:hint="eastAsia"/>
          <w:lang w:eastAsia="ko-KR"/>
        </w:rPr>
        <w:t xml:space="preserve"> or during the </w:t>
      </w:r>
      <w:r w:rsidRPr="00A71F89">
        <w:rPr>
          <w:lang w:eastAsia="ko-KR"/>
        </w:rPr>
        <w:t>BWP activation.</w:t>
      </w:r>
      <w:r>
        <w:rPr>
          <w:lang w:eastAsia="ko-KR"/>
        </w:rPr>
        <w:t xml:space="preserve"> </w:t>
      </w:r>
      <w:r w:rsidRPr="00825F02">
        <w:rPr>
          <w:lang w:eastAsia="ko-KR"/>
        </w:rPr>
        <w:t xml:space="preserve">UE can be configured </w:t>
      </w:r>
      <w:r>
        <w:rPr>
          <w:lang w:eastAsia="ko-KR"/>
        </w:rPr>
        <w:t xml:space="preserve">to assume </w:t>
      </w:r>
      <w:r w:rsidRPr="00825F02">
        <w:rPr>
          <w:lang w:eastAsia="ko-KR"/>
        </w:rPr>
        <w:t>that all the SS blocks/ CSI-RS in different BWP</w:t>
      </w:r>
      <w:r>
        <w:rPr>
          <w:lang w:eastAsia="ko-KR"/>
        </w:rPr>
        <w:t>s but</w:t>
      </w:r>
      <w:r w:rsidRPr="00825F02">
        <w:rPr>
          <w:lang w:eastAsia="ko-KR"/>
        </w:rPr>
        <w:t xml:space="preserve"> within a “unit resource”</w:t>
      </w:r>
      <w:r>
        <w:rPr>
          <w:lang w:eastAsia="ko-KR"/>
        </w:rPr>
        <w:t xml:space="preserve"> (such as same port, for example)</w:t>
      </w:r>
      <w:r w:rsidRPr="00825F02">
        <w:rPr>
          <w:lang w:eastAsia="ko-KR"/>
        </w:rPr>
        <w:t xml:space="preserve"> are QCL’ed in a set of parameters</w:t>
      </w:r>
      <w:r w:rsidRPr="00825F02">
        <w:rPr>
          <w:rFonts w:hint="eastAsia"/>
          <w:lang w:eastAsia="ko-KR"/>
        </w:rPr>
        <w:t xml:space="preserve"> such as spatial/gain/delay/Doppler p</w:t>
      </w:r>
      <w:r>
        <w:rPr>
          <w:rFonts w:hint="eastAsia"/>
          <w:lang w:eastAsia="ko-KR"/>
        </w:rPr>
        <w:t xml:space="preserve">arameters, else it is not. </w:t>
      </w:r>
    </w:p>
    <w:p w14:paraId="392B8E5D" w14:textId="4DFE9E73" w:rsidR="00F97E75" w:rsidRDefault="00F97E75" w:rsidP="00F97E75">
      <w:pPr>
        <w:spacing w:line="336" w:lineRule="auto"/>
        <w:rPr>
          <w:b/>
          <w:lang w:eastAsia="ko-KR"/>
        </w:rPr>
      </w:pPr>
      <w:r>
        <w:rPr>
          <w:rFonts w:hint="eastAsia"/>
          <w:b/>
          <w:lang w:eastAsia="ko-KR"/>
        </w:rPr>
        <w:t>Proposal</w:t>
      </w:r>
      <w:r>
        <w:rPr>
          <w:b/>
        </w:rPr>
        <w:t xml:space="preserve"> </w:t>
      </w:r>
      <w:r w:rsidR="00D37B2D">
        <w:rPr>
          <w:b/>
          <w:lang w:eastAsia="ko-KR"/>
        </w:rPr>
        <w:t>13</w:t>
      </w:r>
      <w:r w:rsidRPr="00ED7D53">
        <w:rPr>
          <w:b/>
        </w:rPr>
        <w:t>:</w:t>
      </w:r>
      <w:r>
        <w:rPr>
          <w:rFonts w:hint="eastAsia"/>
          <w:b/>
          <w:lang w:eastAsia="ko-KR"/>
        </w:rPr>
        <w:t xml:space="preserve"> NR supports to indicate QCL relationships between </w:t>
      </w:r>
      <w:r>
        <w:rPr>
          <w:b/>
          <w:lang w:eastAsia="ko-KR"/>
        </w:rPr>
        <w:t>different</w:t>
      </w:r>
      <w:r>
        <w:rPr>
          <w:rFonts w:hint="eastAsia"/>
          <w:b/>
          <w:lang w:eastAsia="ko-KR"/>
        </w:rPr>
        <w:t xml:space="preserve"> BWPs which are configured to the UE.</w:t>
      </w:r>
    </w:p>
    <w:p w14:paraId="57B3DAC4" w14:textId="0B2272B8" w:rsidR="00022339" w:rsidRDefault="00022339" w:rsidP="0002233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4397B51D" w14:textId="3338E1D6" w:rsidR="00022339" w:rsidRDefault="00022339">
      <w:pPr>
        <w:spacing w:after="0"/>
        <w:jc w:val="both"/>
        <w:rPr>
          <w:color w:val="000000" w:themeColor="text1"/>
        </w:rPr>
      </w:pPr>
      <w:r w:rsidRPr="00D37B2D">
        <w:rPr>
          <w:color w:val="000000" w:themeColor="text1"/>
        </w:rPr>
        <w:t>This contribution has made the following proposals:</w:t>
      </w:r>
    </w:p>
    <w:p w14:paraId="10DCD79D" w14:textId="77777777" w:rsidR="00596F50" w:rsidRDefault="00596F50">
      <w:pPr>
        <w:spacing w:after="0"/>
        <w:jc w:val="both"/>
        <w:rPr>
          <w:color w:val="000000" w:themeColor="text1"/>
        </w:rPr>
      </w:pPr>
    </w:p>
    <w:p w14:paraId="6A1401C2" w14:textId="77777777" w:rsidR="00052E09" w:rsidRPr="00A637C1" w:rsidRDefault="00052E09" w:rsidP="00052E09">
      <w:pPr>
        <w:rPr>
          <w:b/>
          <w:lang w:eastAsia="ko-KR"/>
        </w:rPr>
      </w:pPr>
      <w:r w:rsidRPr="00A637C1">
        <w:rPr>
          <w:b/>
          <w:lang w:eastAsia="ko-KR"/>
        </w:rPr>
        <w:t xml:space="preserve">Proposal </w:t>
      </w:r>
      <w:r>
        <w:rPr>
          <w:b/>
          <w:lang w:eastAsia="ko-KR"/>
        </w:rPr>
        <w:t>1</w:t>
      </w:r>
      <w:r w:rsidRPr="00A637C1">
        <w:rPr>
          <w:b/>
          <w:lang w:eastAsia="ko-KR"/>
        </w:rPr>
        <w:t xml:space="preserve">: </w:t>
      </w:r>
    </w:p>
    <w:p w14:paraId="1C946EB5" w14:textId="77777777" w:rsidR="00052E09" w:rsidRPr="00A637C1" w:rsidRDefault="00052E09" w:rsidP="00052E09">
      <w:pPr>
        <w:pStyle w:val="ListParagraph"/>
        <w:numPr>
          <w:ilvl w:val="0"/>
          <w:numId w:val="32"/>
        </w:numPr>
        <w:ind w:leftChars="0"/>
        <w:rPr>
          <w:b/>
          <w:lang w:eastAsia="ko-KR"/>
        </w:rPr>
      </w:pPr>
      <w:r w:rsidRPr="00A637C1">
        <w:rPr>
          <w:b/>
          <w:lang w:eastAsia="ko-KR"/>
        </w:rPr>
        <w:t>At least the following QCL parameter sets are supported in NR:</w:t>
      </w:r>
    </w:p>
    <w:p w14:paraId="0567D991" w14:textId="77777777" w:rsidR="00052E09" w:rsidRPr="006A30ED" w:rsidRDefault="00052E09" w:rsidP="00052E09">
      <w:pPr>
        <w:pStyle w:val="ListParagraph"/>
        <w:numPr>
          <w:ilvl w:val="1"/>
          <w:numId w:val="32"/>
        </w:numPr>
        <w:ind w:leftChars="0"/>
        <w:rPr>
          <w:b/>
          <w:lang w:eastAsia="ko-KR"/>
        </w:rPr>
      </w:pPr>
      <w:r w:rsidRPr="006A30ED">
        <w:rPr>
          <w:b/>
          <w:kern w:val="2"/>
        </w:rPr>
        <w:lastRenderedPageBreak/>
        <w:t>Set 1 = {</w:t>
      </w:r>
      <w:r w:rsidRPr="006A30ED">
        <w:rPr>
          <w:b/>
        </w:rPr>
        <w:t>average gain, and average delay</w:t>
      </w:r>
      <w:r w:rsidRPr="006A30ED">
        <w:rPr>
          <w:b/>
          <w:bCs/>
        </w:rPr>
        <w:t>, delay spread}</w:t>
      </w:r>
    </w:p>
    <w:p w14:paraId="7C1251E9" w14:textId="77777777" w:rsidR="00052E09" w:rsidRPr="006A30ED" w:rsidRDefault="00052E09" w:rsidP="00052E09">
      <w:pPr>
        <w:pStyle w:val="ListParagraph"/>
        <w:numPr>
          <w:ilvl w:val="1"/>
          <w:numId w:val="32"/>
        </w:numPr>
        <w:ind w:leftChars="0"/>
        <w:rPr>
          <w:b/>
          <w:lang w:eastAsia="ko-KR"/>
        </w:rPr>
      </w:pPr>
      <w:r w:rsidRPr="006A30ED">
        <w:rPr>
          <w:b/>
          <w:bCs/>
        </w:rPr>
        <w:t>Set 2 = {</w:t>
      </w:r>
      <w:r w:rsidRPr="006A30ED">
        <w:rPr>
          <w:b/>
          <w:kern w:val="2"/>
        </w:rPr>
        <w:t>Doppler Spread, Doppler Shift}</w:t>
      </w:r>
    </w:p>
    <w:p w14:paraId="65DD475C" w14:textId="77777777" w:rsidR="00052E09" w:rsidRPr="006A30ED" w:rsidRDefault="00052E09" w:rsidP="00052E09">
      <w:pPr>
        <w:pStyle w:val="ListParagraph"/>
        <w:numPr>
          <w:ilvl w:val="1"/>
          <w:numId w:val="32"/>
        </w:numPr>
        <w:ind w:leftChars="0"/>
        <w:rPr>
          <w:b/>
          <w:lang w:eastAsia="ko-KR"/>
        </w:rPr>
      </w:pPr>
      <w:r w:rsidRPr="006A30ED">
        <w:rPr>
          <w:b/>
          <w:kern w:val="2"/>
        </w:rPr>
        <w:t>Set 3 = {Spatial parameters}</w:t>
      </w:r>
    </w:p>
    <w:p w14:paraId="75078E07" w14:textId="77777777" w:rsidR="00052E09" w:rsidRPr="00A637C1" w:rsidRDefault="00052E09" w:rsidP="00052E09">
      <w:pPr>
        <w:pStyle w:val="ListParagraph"/>
        <w:numPr>
          <w:ilvl w:val="0"/>
          <w:numId w:val="32"/>
        </w:numPr>
        <w:ind w:leftChars="0"/>
        <w:rPr>
          <w:b/>
          <w:lang w:eastAsia="ko-KR"/>
        </w:rPr>
      </w:pPr>
      <w:r w:rsidRPr="00A637C1">
        <w:rPr>
          <w:b/>
          <w:lang w:eastAsia="ko-KR"/>
        </w:rPr>
        <w:t xml:space="preserve">A CSI-RS unit resource can be configured as a QCL RS for PDSCH/PDCCH demodulation in one or more QCL parameter sets. </w:t>
      </w:r>
    </w:p>
    <w:p w14:paraId="3DE09B2E" w14:textId="77777777" w:rsidR="00052E09" w:rsidRPr="00A637C1" w:rsidRDefault="00052E09" w:rsidP="00052E09">
      <w:pPr>
        <w:pStyle w:val="ListParagraph"/>
        <w:numPr>
          <w:ilvl w:val="0"/>
          <w:numId w:val="32"/>
        </w:numPr>
        <w:ind w:leftChars="0"/>
        <w:rPr>
          <w:b/>
          <w:lang w:eastAsia="ko-KR"/>
        </w:rPr>
      </w:pPr>
      <w:r w:rsidRPr="00A637C1">
        <w:rPr>
          <w:b/>
          <w:lang w:eastAsia="ko-KR"/>
        </w:rPr>
        <w:t xml:space="preserve">Separate CSI-RS unit resources can be configured for different QCL parameter sets. </w:t>
      </w:r>
    </w:p>
    <w:p w14:paraId="6CADF845" w14:textId="77777777" w:rsidR="00052E09" w:rsidRPr="00A637C1" w:rsidRDefault="00052E09" w:rsidP="00052E09">
      <w:pPr>
        <w:pStyle w:val="ListParagraph"/>
        <w:numPr>
          <w:ilvl w:val="1"/>
          <w:numId w:val="32"/>
        </w:numPr>
        <w:ind w:leftChars="0"/>
        <w:rPr>
          <w:b/>
          <w:lang w:eastAsia="ko-KR"/>
        </w:rPr>
      </w:pPr>
      <w:r w:rsidRPr="00A637C1">
        <w:rPr>
          <w:b/>
          <w:lang w:eastAsia="ko-KR"/>
        </w:rPr>
        <w:t xml:space="preserve">For QCL parameter set 2, periodic/semi-persistent/high-time-density CSI-RS should be configured. </w:t>
      </w:r>
    </w:p>
    <w:p w14:paraId="691A509F" w14:textId="77777777" w:rsidR="00052E09" w:rsidRPr="00A637C1" w:rsidRDefault="00052E09" w:rsidP="00052E09">
      <w:pPr>
        <w:pStyle w:val="ListParagraph"/>
        <w:numPr>
          <w:ilvl w:val="1"/>
          <w:numId w:val="32"/>
        </w:numPr>
        <w:ind w:leftChars="0"/>
        <w:rPr>
          <w:b/>
          <w:lang w:eastAsia="ko-KR"/>
        </w:rPr>
      </w:pPr>
      <w:r w:rsidRPr="00A637C1">
        <w:rPr>
          <w:b/>
          <w:lang w:eastAsia="ko-KR"/>
        </w:rPr>
        <w:t>For QCL parameter set 3, wideband/sufficient-frequency-density CSI-RS should be configured</w:t>
      </w:r>
    </w:p>
    <w:p w14:paraId="141F00CD" w14:textId="77777777" w:rsidR="00052E09" w:rsidRPr="002B01EE" w:rsidRDefault="00052E09" w:rsidP="00052E09">
      <w:pPr>
        <w:pStyle w:val="Normalwithindent"/>
        <w:ind w:firstLine="0"/>
        <w:rPr>
          <w:b/>
          <w:lang w:eastAsia="ko-KR"/>
        </w:rPr>
      </w:pPr>
      <w:r>
        <w:rPr>
          <w:b/>
          <w:lang w:eastAsia="ko-KR"/>
        </w:rPr>
        <w:t>Proposal 2</w:t>
      </w:r>
      <w:r w:rsidRPr="00EE092A">
        <w:rPr>
          <w:b/>
          <w:lang w:eastAsia="ko-KR"/>
        </w:rPr>
        <w:t xml:space="preserve">: </w:t>
      </w:r>
      <w:r>
        <w:rPr>
          <w:b/>
          <w:szCs w:val="32"/>
          <w:lang w:val="en-US"/>
        </w:rPr>
        <w:t>A</w:t>
      </w:r>
      <w:r w:rsidRPr="002B01EE">
        <w:rPr>
          <w:b/>
          <w:szCs w:val="32"/>
          <w:lang w:val="en-US"/>
        </w:rPr>
        <w:t>ntenna port(s) of</w:t>
      </w:r>
      <w:r>
        <w:rPr>
          <w:b/>
          <w:szCs w:val="32"/>
          <w:lang w:val="en-US"/>
        </w:rPr>
        <w:t xml:space="preserve"> NZP CSI-RS can be QCL-ed with ZP CSI-RS w.r.t. {spatial Rx parameters}</w:t>
      </w:r>
    </w:p>
    <w:p w14:paraId="046E7385" w14:textId="77777777" w:rsidR="00052E09" w:rsidRDefault="00052E09" w:rsidP="00052E09">
      <w:pPr>
        <w:pStyle w:val="Normalwithindent"/>
        <w:numPr>
          <w:ilvl w:val="0"/>
          <w:numId w:val="16"/>
        </w:numPr>
        <w:rPr>
          <w:b/>
          <w:lang w:eastAsia="ko-KR"/>
        </w:rPr>
      </w:pPr>
      <w:r>
        <w:rPr>
          <w:b/>
          <w:szCs w:val="32"/>
          <w:lang w:val="en-US"/>
        </w:rPr>
        <w:t>Note: This is for making UE to estimate channel and interference using the same Rx beam</w:t>
      </w:r>
    </w:p>
    <w:p w14:paraId="3937106B" w14:textId="77777777" w:rsidR="00052E09" w:rsidRPr="00D37B2D" w:rsidRDefault="00052E09" w:rsidP="00052E09">
      <w:pPr>
        <w:spacing w:line="276" w:lineRule="auto"/>
        <w:rPr>
          <w:b/>
          <w:lang w:eastAsia="ko-KR"/>
        </w:rPr>
      </w:pPr>
      <w:r w:rsidRPr="00D37B2D">
        <w:rPr>
          <w:b/>
          <w:lang w:eastAsia="ko-KR"/>
        </w:rPr>
        <w:t xml:space="preserve">Proposal </w:t>
      </w:r>
      <w:r>
        <w:rPr>
          <w:b/>
          <w:lang w:eastAsia="ko-KR"/>
        </w:rPr>
        <w:t>3</w:t>
      </w:r>
      <w:r w:rsidRPr="00D37B2D">
        <w:rPr>
          <w:b/>
          <w:lang w:eastAsia="ko-KR"/>
        </w:rPr>
        <w:t xml:space="preserve">: The RRC configuration of TCI states can associate a TCI state with one RS set consisting of a set of DL RS index (-es) where each DL RS index corresponds to either a SSB or P/SP CSI-RS resource. </w:t>
      </w:r>
    </w:p>
    <w:p w14:paraId="107DACDE" w14:textId="77777777" w:rsidR="00052E09" w:rsidRPr="00D37B2D" w:rsidRDefault="00052E09" w:rsidP="00052E09">
      <w:pPr>
        <w:spacing w:line="276" w:lineRule="auto"/>
        <w:rPr>
          <w:b/>
          <w:lang w:eastAsia="ko-KR"/>
        </w:rPr>
      </w:pPr>
      <w:r w:rsidRPr="00D37B2D">
        <w:rPr>
          <w:b/>
          <w:lang w:eastAsia="ko-KR"/>
        </w:rPr>
        <w:t xml:space="preserve">Proposal </w:t>
      </w:r>
      <w:r>
        <w:rPr>
          <w:b/>
          <w:lang w:eastAsia="ko-KR"/>
        </w:rPr>
        <w:t>4</w:t>
      </w:r>
      <w:r w:rsidRPr="00D37B2D">
        <w:rPr>
          <w:b/>
          <w:lang w:eastAsia="ko-KR"/>
        </w:rPr>
        <w:t>: RRC based association of TCI states to a DL RS index corresponding to a AP CSI-RS resource is not supported.</w:t>
      </w:r>
    </w:p>
    <w:p w14:paraId="405D8BE0" w14:textId="77777777" w:rsidR="00052E09" w:rsidRPr="00D37B2D" w:rsidRDefault="00052E09" w:rsidP="00052E09">
      <w:pPr>
        <w:spacing w:line="276" w:lineRule="auto"/>
        <w:rPr>
          <w:b/>
          <w:lang w:eastAsia="ko-KR"/>
        </w:rPr>
      </w:pPr>
      <w:r w:rsidRPr="00D37B2D">
        <w:rPr>
          <w:b/>
          <w:lang w:eastAsia="ko-KR"/>
        </w:rPr>
        <w:t xml:space="preserve">Proposal </w:t>
      </w:r>
      <w:r>
        <w:rPr>
          <w:b/>
          <w:lang w:eastAsia="ko-KR"/>
        </w:rPr>
        <w:t>5</w:t>
      </w:r>
      <w:r w:rsidRPr="00D37B2D">
        <w:rPr>
          <w:b/>
          <w:lang w:eastAsia="ko-KR"/>
        </w:rPr>
        <w:t xml:space="preserve">: The RRC linkage between a TCI state to a DL RS index, within the RS set, also consists of the QCL types is provided by that DL RS index. The QCL type indication is provided by a  3-bit bitmap conveying which of the 3 QCL parameter sets ({Average gain, Delay Spread, Average Delay}, {Doppler Spread, Doppler Shift}, {Spatial Rx}) is associated with that DL RS index. </w:t>
      </w:r>
    </w:p>
    <w:p w14:paraId="5FCBF84D" w14:textId="77777777" w:rsidR="00052E09" w:rsidRPr="00D37B2D" w:rsidRDefault="00052E09" w:rsidP="00052E09">
      <w:pPr>
        <w:spacing w:line="276" w:lineRule="auto"/>
        <w:rPr>
          <w:b/>
          <w:lang w:eastAsia="ko-KR"/>
        </w:rPr>
      </w:pPr>
      <w:r w:rsidRPr="00D37B2D">
        <w:rPr>
          <w:b/>
          <w:lang w:eastAsia="ko-KR"/>
        </w:rPr>
        <w:t xml:space="preserve">Proposal </w:t>
      </w:r>
      <w:r>
        <w:rPr>
          <w:b/>
          <w:lang w:eastAsia="ko-KR"/>
        </w:rPr>
        <w:t>6</w:t>
      </w:r>
      <w:r w:rsidRPr="00D37B2D">
        <w:rPr>
          <w:b/>
          <w:lang w:eastAsia="ko-KR"/>
        </w:rPr>
        <w:t xml:space="preserve">: The association of a TCI state to an AP CSI-RS resource can be provided via subsequent update mechanism. The update mechanism is based on at least explicit signalling (e.g. MAC-CE based). </w:t>
      </w:r>
    </w:p>
    <w:p w14:paraId="1AD9B4A8" w14:textId="77777777" w:rsidR="00052E09" w:rsidRPr="00052E09" w:rsidRDefault="00052E09" w:rsidP="00052E09">
      <w:pPr>
        <w:rPr>
          <w:b/>
          <w:lang w:eastAsia="ko-KR"/>
        </w:rPr>
      </w:pPr>
      <w:r w:rsidRPr="006A30ED">
        <w:rPr>
          <w:b/>
          <w:lang w:eastAsia="ko-KR"/>
        </w:rPr>
        <w:t xml:space="preserve">Proposal </w:t>
      </w:r>
      <w:r>
        <w:rPr>
          <w:b/>
          <w:lang w:eastAsia="ko-KR"/>
        </w:rPr>
        <w:t>7</w:t>
      </w:r>
      <w:r w:rsidRPr="00A637C1">
        <w:rPr>
          <w:b/>
          <w:lang w:eastAsia="ko-KR"/>
        </w:rPr>
        <w:t>:</w:t>
      </w:r>
      <w:r>
        <w:rPr>
          <w:b/>
          <w:lang w:eastAsia="ko-KR"/>
        </w:rPr>
        <w:t xml:space="preserve"> </w:t>
      </w:r>
      <w:r w:rsidRPr="00A637C1">
        <w:rPr>
          <w:b/>
          <w:lang w:val="en-US"/>
        </w:rPr>
        <w:t xml:space="preserve">UE can be configured that all the antenna ports within a “unit resource” are QCL’ed in a set of parameters; and the antenna ports across different unit resources are not QCL’ed in the set of parameters. </w:t>
      </w:r>
    </w:p>
    <w:p w14:paraId="2CF45A76" w14:textId="77777777" w:rsidR="00052E09" w:rsidRPr="00A637C1" w:rsidRDefault="00052E09" w:rsidP="00052E09">
      <w:pPr>
        <w:pStyle w:val="maintext"/>
        <w:numPr>
          <w:ilvl w:val="0"/>
          <w:numId w:val="31"/>
        </w:numPr>
        <w:snapToGrid w:val="0"/>
        <w:spacing w:before="0" w:after="120"/>
        <w:ind w:firstLineChars="0"/>
        <w:rPr>
          <w:b/>
          <w:lang w:val="en-US"/>
        </w:rPr>
      </w:pPr>
      <w:r w:rsidRPr="00A637C1">
        <w:rPr>
          <w:b/>
          <w:lang w:val="en-US"/>
        </w:rPr>
        <w:t>If multiple semi-persistent CSI-RS resources are configured in a “unit resource”, only activated CSI-RS resources are QCL’ed in a set of parameters.</w:t>
      </w:r>
    </w:p>
    <w:p w14:paraId="353F3B02" w14:textId="77777777" w:rsidR="00052E09" w:rsidRPr="00D37B2D" w:rsidRDefault="00052E09" w:rsidP="00052E09">
      <w:pPr>
        <w:pStyle w:val="maintext"/>
        <w:snapToGrid w:val="0"/>
        <w:spacing w:before="0" w:after="120"/>
        <w:ind w:firstLineChars="0" w:firstLine="0"/>
        <w:rPr>
          <w:b/>
          <w:i/>
          <w:color w:val="000000" w:themeColor="text1"/>
        </w:rPr>
      </w:pPr>
      <w:r w:rsidRPr="00A637C1">
        <w:rPr>
          <w:b/>
          <w:lang w:val="en-US"/>
        </w:rPr>
        <w:t xml:space="preserve">The “unit resource” can be configured among (1) a port group (one or more ports in a group); (2) a CSI-RS resource; and (3) a CSI-RS resource set. </w:t>
      </w:r>
    </w:p>
    <w:p w14:paraId="32A709F3" w14:textId="77777777" w:rsidR="00052E09" w:rsidRDefault="00052E09" w:rsidP="00052E09">
      <w:pPr>
        <w:pStyle w:val="Style1"/>
        <w:spacing w:line="336" w:lineRule="auto"/>
        <w:ind w:firstLine="0"/>
        <w:rPr>
          <w:b/>
          <w:lang w:eastAsia="ko-KR"/>
        </w:rPr>
      </w:pPr>
      <w:r w:rsidRPr="00E762F1">
        <w:rPr>
          <w:b/>
        </w:rPr>
        <w:t>Proposal</w:t>
      </w:r>
      <w:r>
        <w:rPr>
          <w:b/>
          <w:lang w:eastAsia="ko-KR"/>
        </w:rPr>
        <w:t xml:space="preserve"> 8</w:t>
      </w:r>
      <w:r w:rsidRPr="00E762F1">
        <w:rPr>
          <w:b/>
        </w:rPr>
        <w:t xml:space="preserve">: </w:t>
      </w:r>
      <w:r>
        <w:rPr>
          <w:b/>
        </w:rPr>
        <w:t xml:space="preserve">Support configuration of </w:t>
      </w:r>
      <w:r>
        <w:rPr>
          <w:b/>
          <w:lang w:eastAsia="ko-KR"/>
        </w:rPr>
        <w:t>a</w:t>
      </w:r>
      <w:r w:rsidRPr="00E762F1">
        <w:rPr>
          <w:rFonts w:hint="eastAsia"/>
          <w:b/>
          <w:lang w:eastAsia="ko-KR"/>
        </w:rPr>
        <w:t xml:space="preserve">t least </w:t>
      </w:r>
      <w:r>
        <w:rPr>
          <w:b/>
          <w:lang w:eastAsia="ko-KR"/>
        </w:rPr>
        <w:t>spatial QCL relation between a SS block and another SS block for beam management where the QCLed SS blocks are transmitted in different frequency locations</w:t>
      </w:r>
    </w:p>
    <w:p w14:paraId="4D356CF1" w14:textId="77777777" w:rsidR="00052E09" w:rsidRDefault="00052E09" w:rsidP="00052E09">
      <w:pPr>
        <w:pStyle w:val="Style1"/>
        <w:numPr>
          <w:ilvl w:val="0"/>
          <w:numId w:val="29"/>
        </w:numPr>
        <w:spacing w:line="336" w:lineRule="auto"/>
        <w:rPr>
          <w:b/>
          <w:lang w:eastAsia="ko-KR"/>
        </w:rPr>
      </w:pPr>
      <w:r>
        <w:rPr>
          <w:b/>
        </w:rPr>
        <w:t>Note: Source and target SS blocks can be transmitted within the bandwidth of a wideband carrier or transmitted in different carriers.</w:t>
      </w:r>
    </w:p>
    <w:p w14:paraId="670ED48A" w14:textId="77777777" w:rsidR="00052E09" w:rsidRPr="00E762F1" w:rsidRDefault="00052E09" w:rsidP="00052E09">
      <w:pPr>
        <w:pStyle w:val="Style1"/>
        <w:spacing w:line="336" w:lineRule="auto"/>
        <w:ind w:firstLine="0"/>
        <w:rPr>
          <w:b/>
          <w:lang w:eastAsia="ko-KR"/>
        </w:rPr>
      </w:pPr>
      <w:r w:rsidRPr="00E762F1">
        <w:rPr>
          <w:b/>
        </w:rPr>
        <w:t>Proposal</w:t>
      </w:r>
      <w:r w:rsidRPr="00E762F1">
        <w:rPr>
          <w:rFonts w:hint="eastAsia"/>
          <w:b/>
          <w:lang w:eastAsia="ko-KR"/>
        </w:rPr>
        <w:t xml:space="preserve"> </w:t>
      </w:r>
      <w:r>
        <w:rPr>
          <w:b/>
          <w:lang w:eastAsia="ko-KR"/>
        </w:rPr>
        <w:t>9</w:t>
      </w:r>
      <w:r w:rsidRPr="00E762F1">
        <w:rPr>
          <w:b/>
        </w:rPr>
        <w:t xml:space="preserve">: </w:t>
      </w:r>
      <w:r w:rsidRPr="00E762F1">
        <w:rPr>
          <w:rFonts w:hint="eastAsia"/>
          <w:b/>
          <w:lang w:eastAsia="ko-KR"/>
        </w:rPr>
        <w:t>At least for intra-band CA, NR supports cross-carrier beam management which assumes spatial QCL between antenna ports in different CCs.</w:t>
      </w:r>
    </w:p>
    <w:p w14:paraId="79B7FF72" w14:textId="77777777" w:rsidR="00052E09" w:rsidRPr="00E762F1" w:rsidRDefault="00052E09" w:rsidP="00052E09">
      <w:pPr>
        <w:pStyle w:val="Style1"/>
        <w:spacing w:line="336" w:lineRule="auto"/>
        <w:ind w:firstLine="0"/>
        <w:rPr>
          <w:b/>
          <w:lang w:eastAsia="ko-KR"/>
        </w:rPr>
      </w:pPr>
      <w:r w:rsidRPr="00E762F1">
        <w:rPr>
          <w:b/>
        </w:rPr>
        <w:t>Proposal</w:t>
      </w:r>
      <w:r w:rsidRPr="00E762F1">
        <w:rPr>
          <w:rFonts w:hint="eastAsia"/>
          <w:b/>
          <w:lang w:eastAsia="ko-KR"/>
        </w:rPr>
        <w:t xml:space="preserve"> </w:t>
      </w:r>
      <w:r>
        <w:rPr>
          <w:b/>
          <w:lang w:eastAsia="ko-KR"/>
        </w:rPr>
        <w:t>10</w:t>
      </w:r>
      <w:r w:rsidRPr="00E762F1">
        <w:rPr>
          <w:b/>
        </w:rPr>
        <w:t xml:space="preserve">: </w:t>
      </w:r>
      <w:r w:rsidRPr="00E762F1">
        <w:rPr>
          <w:rFonts w:hint="eastAsia"/>
          <w:b/>
          <w:lang w:eastAsia="ko-KR"/>
        </w:rPr>
        <w:t xml:space="preserve">At least spatial QCL parameter should be supported for </w:t>
      </w:r>
      <w:r>
        <w:rPr>
          <w:rFonts w:hint="eastAsia"/>
          <w:b/>
          <w:lang w:eastAsia="ko-KR"/>
        </w:rPr>
        <w:t>inter</w:t>
      </w:r>
      <w:r w:rsidRPr="00E762F1">
        <w:rPr>
          <w:rFonts w:hint="eastAsia"/>
          <w:b/>
          <w:lang w:eastAsia="ko-KR"/>
        </w:rPr>
        <w:t>-carrier QCL configuration.</w:t>
      </w:r>
    </w:p>
    <w:p w14:paraId="13919241" w14:textId="77777777" w:rsidR="00052E09" w:rsidRDefault="00052E09" w:rsidP="00052E09">
      <w:pPr>
        <w:pStyle w:val="Style1"/>
        <w:spacing w:line="336" w:lineRule="auto"/>
        <w:ind w:firstLine="0"/>
        <w:rPr>
          <w:b/>
          <w:lang w:eastAsia="ko-KR"/>
        </w:rPr>
      </w:pPr>
      <w:r w:rsidRPr="00E762F1">
        <w:rPr>
          <w:b/>
        </w:rPr>
        <w:t>Proposal</w:t>
      </w:r>
      <w:r w:rsidRPr="00E762F1">
        <w:rPr>
          <w:rFonts w:hint="eastAsia"/>
          <w:b/>
          <w:lang w:eastAsia="ko-KR"/>
        </w:rPr>
        <w:t xml:space="preserve"> </w:t>
      </w:r>
      <w:r>
        <w:rPr>
          <w:b/>
          <w:lang w:eastAsia="ko-KR"/>
        </w:rPr>
        <w:t>11</w:t>
      </w:r>
      <w:r w:rsidRPr="00E762F1">
        <w:rPr>
          <w:b/>
        </w:rPr>
        <w:t xml:space="preserve">: </w:t>
      </w:r>
      <w:r w:rsidRPr="00E762F1">
        <w:rPr>
          <w:rFonts w:hint="eastAsia"/>
          <w:b/>
          <w:lang w:eastAsia="ko-KR"/>
        </w:rPr>
        <w:t xml:space="preserve">NR supports indication of reference CC index </w:t>
      </w:r>
      <w:r>
        <w:rPr>
          <w:rFonts w:hint="eastAsia"/>
          <w:b/>
          <w:lang w:eastAsia="ko-KR"/>
        </w:rPr>
        <w:t>by</w:t>
      </w:r>
      <w:r w:rsidRPr="00E762F1">
        <w:rPr>
          <w:rFonts w:hint="eastAsia"/>
          <w:b/>
          <w:lang w:eastAsia="ko-KR"/>
        </w:rPr>
        <w:t xml:space="preserve"> RRC configuration of QCL configured CCs.</w:t>
      </w:r>
    </w:p>
    <w:p w14:paraId="09F0A018" w14:textId="77777777" w:rsidR="00052E09" w:rsidRPr="00E762F1" w:rsidRDefault="00052E09" w:rsidP="00052E09">
      <w:pPr>
        <w:pStyle w:val="Style1"/>
        <w:spacing w:line="336" w:lineRule="auto"/>
        <w:ind w:firstLine="0"/>
        <w:rPr>
          <w:b/>
          <w:lang w:eastAsia="ko-KR"/>
        </w:rPr>
      </w:pPr>
      <w:r w:rsidRPr="00E762F1">
        <w:rPr>
          <w:b/>
        </w:rPr>
        <w:t>Proposal</w:t>
      </w:r>
      <w:r w:rsidRPr="00E762F1">
        <w:rPr>
          <w:rFonts w:hint="eastAsia"/>
          <w:b/>
          <w:lang w:eastAsia="ko-KR"/>
        </w:rPr>
        <w:t xml:space="preserve"> </w:t>
      </w:r>
      <w:r>
        <w:rPr>
          <w:b/>
          <w:lang w:eastAsia="ko-KR"/>
        </w:rPr>
        <w:t>12</w:t>
      </w:r>
      <w:r w:rsidRPr="00E762F1">
        <w:rPr>
          <w:b/>
        </w:rPr>
        <w:t>: UE should report its capability of simultaneous beamforming across intra-band CCs</w:t>
      </w:r>
      <w:r w:rsidRPr="00E762F1">
        <w:rPr>
          <w:rFonts w:hint="eastAsia"/>
          <w:b/>
          <w:lang w:eastAsia="ko-KR"/>
        </w:rPr>
        <w:t>.</w:t>
      </w:r>
    </w:p>
    <w:p w14:paraId="2E66F692" w14:textId="77777777" w:rsidR="00052E09" w:rsidRDefault="00052E09" w:rsidP="00052E09">
      <w:pPr>
        <w:spacing w:line="336" w:lineRule="auto"/>
        <w:rPr>
          <w:b/>
          <w:lang w:eastAsia="ko-KR"/>
        </w:rPr>
      </w:pPr>
      <w:r>
        <w:rPr>
          <w:rFonts w:hint="eastAsia"/>
          <w:b/>
          <w:lang w:eastAsia="ko-KR"/>
        </w:rPr>
        <w:lastRenderedPageBreak/>
        <w:t>Proposal</w:t>
      </w:r>
      <w:r>
        <w:rPr>
          <w:b/>
        </w:rPr>
        <w:t xml:space="preserve"> </w:t>
      </w:r>
      <w:r>
        <w:rPr>
          <w:b/>
          <w:lang w:eastAsia="ko-KR"/>
        </w:rPr>
        <w:t>13</w:t>
      </w:r>
      <w:r w:rsidRPr="00ED7D53">
        <w:rPr>
          <w:b/>
        </w:rPr>
        <w:t>:</w:t>
      </w:r>
      <w:r>
        <w:rPr>
          <w:rFonts w:hint="eastAsia"/>
          <w:b/>
          <w:lang w:eastAsia="ko-KR"/>
        </w:rPr>
        <w:t xml:space="preserve"> NR supports to indicate QCL relationships between </w:t>
      </w:r>
      <w:r>
        <w:rPr>
          <w:b/>
          <w:lang w:eastAsia="ko-KR"/>
        </w:rPr>
        <w:t>different</w:t>
      </w:r>
      <w:r>
        <w:rPr>
          <w:rFonts w:hint="eastAsia"/>
          <w:b/>
          <w:lang w:eastAsia="ko-KR"/>
        </w:rPr>
        <w:t xml:space="preserve"> BWPs which are configured to the UE.</w:t>
      </w:r>
    </w:p>
    <w:p w14:paraId="3401D7D3" w14:textId="77777777" w:rsidR="00C51967" w:rsidRPr="00C51967" w:rsidRDefault="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F9210AD" w14:textId="77777777" w:rsidR="00F97E75" w:rsidRDefault="00F97E75" w:rsidP="00F97E75">
      <w:pPr>
        <w:pStyle w:val="2222"/>
        <w:numPr>
          <w:ilvl w:val="0"/>
          <w:numId w:val="30"/>
        </w:numPr>
        <w:spacing w:after="120" w:line="288" w:lineRule="auto"/>
        <w:ind w:left="357" w:firstLineChars="0" w:hanging="357"/>
        <w:rPr>
          <w:rFonts w:cs="Times New Roman"/>
          <w:lang w:eastAsia="ko-KR"/>
        </w:rPr>
      </w:pPr>
      <w:r w:rsidRPr="00576CEC">
        <w:rPr>
          <w:rFonts w:cs="Times New Roman"/>
          <w:lang w:eastAsia="ko-KR"/>
        </w:rPr>
        <w:t xml:space="preserve">3GPP, </w:t>
      </w:r>
      <w:r w:rsidRPr="00576CEC">
        <w:rPr>
          <w:rFonts w:cs="Times New Roman" w:hint="eastAsia"/>
          <w:lang w:eastAsia="ko-KR"/>
        </w:rPr>
        <w:t>TR 36.807 v10.0.0</w:t>
      </w:r>
      <w:r w:rsidRPr="00576CEC">
        <w:rPr>
          <w:rFonts w:cs="Times New Roman"/>
          <w:lang w:eastAsia="ko-KR"/>
        </w:rPr>
        <w:t>,</w:t>
      </w:r>
      <w:r w:rsidRPr="00576CEC">
        <w:rPr>
          <w:rFonts w:cs="Times New Roman" w:hint="eastAsia"/>
          <w:lang w:eastAsia="ko-KR"/>
        </w:rPr>
        <w:t xml:space="preserve"> User Equipment (UE) radio transmission and reception</w:t>
      </w:r>
    </w:p>
    <w:p w14:paraId="3196AEBD" w14:textId="3C62C4B5" w:rsidR="00F97E75" w:rsidRDefault="00F97E75" w:rsidP="00F97E75">
      <w:pPr>
        <w:pStyle w:val="2222"/>
        <w:numPr>
          <w:ilvl w:val="0"/>
          <w:numId w:val="30"/>
        </w:numPr>
        <w:spacing w:after="120" w:line="288" w:lineRule="auto"/>
        <w:ind w:left="357" w:firstLineChars="0" w:hanging="357"/>
        <w:rPr>
          <w:rFonts w:cs="Times New Roman"/>
          <w:lang w:eastAsia="ko-KR"/>
        </w:rPr>
      </w:pPr>
      <w:r>
        <w:rPr>
          <w:rFonts w:cs="Times New Roman" w:hint="eastAsia"/>
          <w:lang w:eastAsia="ko-KR"/>
        </w:rPr>
        <w:t xml:space="preserve">J. Kim, B. H. Ku, S. Lee, S. Kim, and K. Ryu, </w:t>
      </w:r>
      <w:r>
        <w:rPr>
          <w:rFonts w:cs="Times New Roman"/>
          <w:lang w:eastAsia="ko-KR"/>
        </w:rPr>
        <w:t>“</w:t>
      </w:r>
      <w:r>
        <w:rPr>
          <w:rFonts w:cs="Times New Roman" w:hint="eastAsia"/>
          <w:lang w:eastAsia="ko-KR"/>
        </w:rPr>
        <w:t>High performance receiver design for RX carrier aggregation</w:t>
      </w:r>
      <w:r>
        <w:rPr>
          <w:rFonts w:cs="Times New Roman"/>
          <w:lang w:eastAsia="ko-KR"/>
        </w:rPr>
        <w:t>”</w:t>
      </w:r>
      <w:r>
        <w:rPr>
          <w:rFonts w:cs="Times New Roman" w:hint="eastAsia"/>
          <w:lang w:eastAsia="ko-KR"/>
        </w:rPr>
        <w:t>, Journal of low power electronics and applications, May 2017</w:t>
      </w:r>
    </w:p>
    <w:p w14:paraId="3421182A" w14:textId="63FF750A" w:rsidR="00057BDC" w:rsidRPr="00576CEC" w:rsidRDefault="00057BDC" w:rsidP="00F97E75">
      <w:pPr>
        <w:pStyle w:val="2222"/>
        <w:numPr>
          <w:ilvl w:val="0"/>
          <w:numId w:val="30"/>
        </w:numPr>
        <w:spacing w:after="120" w:line="288" w:lineRule="auto"/>
        <w:ind w:left="357" w:firstLineChars="0" w:hanging="357"/>
        <w:rPr>
          <w:rFonts w:cs="Times New Roman"/>
          <w:lang w:eastAsia="ko-KR"/>
        </w:rPr>
      </w:pPr>
      <w:r>
        <w:rPr>
          <w:rFonts w:cs="Times New Roman"/>
          <w:lang w:eastAsia="ko-KR"/>
        </w:rPr>
        <w:t>R1-1717605, On beam management, measurement and reporting, Samsung</w:t>
      </w:r>
    </w:p>
    <w:p w14:paraId="7CC54614" w14:textId="77777777" w:rsidR="00F8599E" w:rsidRPr="004B3959" w:rsidRDefault="00F8599E" w:rsidP="00EF63A1">
      <w:pPr>
        <w:jc w:val="both"/>
        <w:rPr>
          <w:lang w:val="en-US" w:eastAsia="ko-KR"/>
        </w:rPr>
      </w:pPr>
    </w:p>
    <w:sectPr w:rsidR="00F8599E" w:rsidRPr="004B3959"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69650" w14:textId="77777777" w:rsidR="007801A8" w:rsidRDefault="007801A8">
      <w:r>
        <w:separator/>
      </w:r>
    </w:p>
  </w:endnote>
  <w:endnote w:type="continuationSeparator" w:id="0">
    <w:p w14:paraId="399FDDCF" w14:textId="77777777" w:rsidR="007801A8" w:rsidRDefault="0078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ED9BD" w14:textId="77777777" w:rsidR="007801A8" w:rsidRDefault="007801A8">
      <w:r>
        <w:separator/>
      </w:r>
    </w:p>
  </w:footnote>
  <w:footnote w:type="continuationSeparator" w:id="0">
    <w:p w14:paraId="22B5EE4F" w14:textId="77777777" w:rsidR="007801A8" w:rsidRDefault="00780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D0010" w:rsidRDefault="000D00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97486"/>
    <w:multiLevelType w:val="hybridMultilevel"/>
    <w:tmpl w:val="23F02AFC"/>
    <w:lvl w:ilvl="0" w:tplc="5A68DBD2">
      <w:start w:val="10"/>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DD1722"/>
    <w:multiLevelType w:val="hybridMultilevel"/>
    <w:tmpl w:val="57A85F06"/>
    <w:lvl w:ilvl="0" w:tplc="BB38CEDC">
      <w:numFmt w:val="bullet"/>
      <w:lvlText w:val=""/>
      <w:lvlJc w:val="left"/>
      <w:pPr>
        <w:ind w:left="720" w:hanging="360"/>
      </w:pPr>
      <w:rPr>
        <w:rFonts w:ascii="Symbol" w:eastAsia="Malgun Gothic"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FE7"/>
    <w:multiLevelType w:val="hybridMultilevel"/>
    <w:tmpl w:val="7D2C7812"/>
    <w:lvl w:ilvl="0" w:tplc="D61EF67C">
      <w:start w:val="2"/>
      <w:numFmt w:val="bullet"/>
      <w:lvlText w:val=""/>
      <w:lvlJc w:val="left"/>
      <w:pPr>
        <w:ind w:left="757" w:hanging="360"/>
      </w:pPr>
      <w:rPr>
        <w:rFonts w:ascii="Symbol" w:eastAsia="Malgun Gothic" w:hAnsi="Symbo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7A70BF"/>
    <w:multiLevelType w:val="hybridMultilevel"/>
    <w:tmpl w:val="10284F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70B1D"/>
    <w:multiLevelType w:val="hybridMultilevel"/>
    <w:tmpl w:val="02D2B5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FE16EC"/>
    <w:multiLevelType w:val="hybridMultilevel"/>
    <w:tmpl w:val="E8B28F98"/>
    <w:lvl w:ilvl="0" w:tplc="27D4354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251997"/>
    <w:multiLevelType w:val="hybridMultilevel"/>
    <w:tmpl w:val="D716FB16"/>
    <w:lvl w:ilvl="0" w:tplc="15B2A27A">
      <w:start w:val="1"/>
      <w:numFmt w:val="bullet"/>
      <w:lvlText w:val="•"/>
      <w:lvlJc w:val="left"/>
      <w:pPr>
        <w:tabs>
          <w:tab w:val="num" w:pos="720"/>
        </w:tabs>
        <w:ind w:left="720" w:hanging="360"/>
      </w:pPr>
      <w:rPr>
        <w:rFonts w:ascii="Arial" w:hAnsi="Arial" w:hint="default"/>
      </w:rPr>
    </w:lvl>
    <w:lvl w:ilvl="1" w:tplc="BAA84308">
      <w:start w:val="5858"/>
      <w:numFmt w:val="bullet"/>
      <w:lvlText w:val="–"/>
      <w:lvlJc w:val="left"/>
      <w:pPr>
        <w:tabs>
          <w:tab w:val="num" w:pos="1440"/>
        </w:tabs>
        <w:ind w:left="1440" w:hanging="360"/>
      </w:pPr>
      <w:rPr>
        <w:rFonts w:ascii="Arial" w:hAnsi="Arial" w:hint="default"/>
      </w:rPr>
    </w:lvl>
    <w:lvl w:ilvl="2" w:tplc="D8944818" w:tentative="1">
      <w:start w:val="1"/>
      <w:numFmt w:val="bullet"/>
      <w:lvlText w:val="•"/>
      <w:lvlJc w:val="left"/>
      <w:pPr>
        <w:tabs>
          <w:tab w:val="num" w:pos="2160"/>
        </w:tabs>
        <w:ind w:left="2160" w:hanging="360"/>
      </w:pPr>
      <w:rPr>
        <w:rFonts w:ascii="Arial" w:hAnsi="Arial" w:hint="default"/>
      </w:rPr>
    </w:lvl>
    <w:lvl w:ilvl="3" w:tplc="34089B7C" w:tentative="1">
      <w:start w:val="1"/>
      <w:numFmt w:val="bullet"/>
      <w:lvlText w:val="•"/>
      <w:lvlJc w:val="left"/>
      <w:pPr>
        <w:tabs>
          <w:tab w:val="num" w:pos="2880"/>
        </w:tabs>
        <w:ind w:left="2880" w:hanging="360"/>
      </w:pPr>
      <w:rPr>
        <w:rFonts w:ascii="Arial" w:hAnsi="Arial" w:hint="default"/>
      </w:rPr>
    </w:lvl>
    <w:lvl w:ilvl="4" w:tplc="743811F6" w:tentative="1">
      <w:start w:val="1"/>
      <w:numFmt w:val="bullet"/>
      <w:lvlText w:val="•"/>
      <w:lvlJc w:val="left"/>
      <w:pPr>
        <w:tabs>
          <w:tab w:val="num" w:pos="3600"/>
        </w:tabs>
        <w:ind w:left="3600" w:hanging="360"/>
      </w:pPr>
      <w:rPr>
        <w:rFonts w:ascii="Arial" w:hAnsi="Arial" w:hint="default"/>
      </w:rPr>
    </w:lvl>
    <w:lvl w:ilvl="5" w:tplc="8BF6D77A" w:tentative="1">
      <w:start w:val="1"/>
      <w:numFmt w:val="bullet"/>
      <w:lvlText w:val="•"/>
      <w:lvlJc w:val="left"/>
      <w:pPr>
        <w:tabs>
          <w:tab w:val="num" w:pos="4320"/>
        </w:tabs>
        <w:ind w:left="4320" w:hanging="360"/>
      </w:pPr>
      <w:rPr>
        <w:rFonts w:ascii="Arial" w:hAnsi="Arial" w:hint="default"/>
      </w:rPr>
    </w:lvl>
    <w:lvl w:ilvl="6" w:tplc="21088A1C" w:tentative="1">
      <w:start w:val="1"/>
      <w:numFmt w:val="bullet"/>
      <w:lvlText w:val="•"/>
      <w:lvlJc w:val="left"/>
      <w:pPr>
        <w:tabs>
          <w:tab w:val="num" w:pos="5040"/>
        </w:tabs>
        <w:ind w:left="5040" w:hanging="360"/>
      </w:pPr>
      <w:rPr>
        <w:rFonts w:ascii="Arial" w:hAnsi="Arial" w:hint="default"/>
      </w:rPr>
    </w:lvl>
    <w:lvl w:ilvl="7" w:tplc="C1D6A156" w:tentative="1">
      <w:start w:val="1"/>
      <w:numFmt w:val="bullet"/>
      <w:lvlText w:val="•"/>
      <w:lvlJc w:val="left"/>
      <w:pPr>
        <w:tabs>
          <w:tab w:val="num" w:pos="5760"/>
        </w:tabs>
        <w:ind w:left="5760" w:hanging="360"/>
      </w:pPr>
      <w:rPr>
        <w:rFonts w:ascii="Arial" w:hAnsi="Arial" w:hint="default"/>
      </w:rPr>
    </w:lvl>
    <w:lvl w:ilvl="8" w:tplc="D76ABB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6B1AE7"/>
    <w:multiLevelType w:val="hybridMultilevel"/>
    <w:tmpl w:val="7F96045E"/>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570946B0"/>
    <w:multiLevelType w:val="hybridMultilevel"/>
    <w:tmpl w:val="3920DFC0"/>
    <w:lvl w:ilvl="0" w:tplc="7AD6F5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F1350C"/>
    <w:multiLevelType w:val="hybridMultilevel"/>
    <w:tmpl w:val="57FE423E"/>
    <w:lvl w:ilvl="0" w:tplc="E702C356">
      <w:start w:val="2017"/>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192914"/>
    <w:multiLevelType w:val="hybridMultilevel"/>
    <w:tmpl w:val="4EBC1764"/>
    <w:lvl w:ilvl="0" w:tplc="98A0DA0E">
      <w:start w:val="1"/>
      <w:numFmt w:val="decimal"/>
      <w:lvlText w:val="%1."/>
      <w:lvlJc w:val="left"/>
      <w:pPr>
        <w:ind w:left="720" w:hanging="360"/>
      </w:pPr>
      <w:rPr>
        <w:rFonts w:ascii="Calibri" w:eastAsia="Malgun Gothic"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8959EE"/>
    <w:multiLevelType w:val="hybridMultilevel"/>
    <w:tmpl w:val="71066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61172F"/>
    <w:multiLevelType w:val="hybridMultilevel"/>
    <w:tmpl w:val="43B83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578661E"/>
    <w:multiLevelType w:val="hybridMultilevel"/>
    <w:tmpl w:val="A66267B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A65FEE"/>
    <w:multiLevelType w:val="hybridMultilevel"/>
    <w:tmpl w:val="878EC922"/>
    <w:lvl w:ilvl="0" w:tplc="1B086CDA">
      <w:numFmt w:val="bullet"/>
      <w:lvlText w:val="-"/>
      <w:lvlJc w:val="left"/>
      <w:pPr>
        <w:ind w:left="760" w:hanging="360"/>
      </w:pPr>
      <w:rPr>
        <w:rFonts w:ascii="Times New Roman" w:eastAsia="Malgun Gothic" w:hAnsi="Times New Roman" w:cs="Times New Roman" w:hint="default"/>
        <w:color w:val="000000" w:themeColor="text1"/>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1"/>
  </w:num>
  <w:num w:numId="3">
    <w:abstractNumId w:val="18"/>
  </w:num>
  <w:num w:numId="4">
    <w:abstractNumId w:val="31"/>
  </w:num>
  <w:num w:numId="5">
    <w:abstractNumId w:val="23"/>
  </w:num>
  <w:num w:numId="6">
    <w:abstractNumId w:val="19"/>
  </w:num>
  <w:num w:numId="7">
    <w:abstractNumId w:val="25"/>
  </w:num>
  <w:num w:numId="8">
    <w:abstractNumId w:val="20"/>
  </w:num>
  <w:num w:numId="9">
    <w:abstractNumId w:val="5"/>
  </w:num>
  <w:num w:numId="10">
    <w:abstractNumId w:val="17"/>
  </w:num>
  <w:num w:numId="11">
    <w:abstractNumId w:val="29"/>
  </w:num>
  <w:num w:numId="12">
    <w:abstractNumId w:val="1"/>
  </w:num>
  <w:num w:numId="13">
    <w:abstractNumId w:val="8"/>
  </w:num>
  <w:num w:numId="14">
    <w:abstractNumId w:val="30"/>
  </w:num>
  <w:num w:numId="15">
    <w:abstractNumId w:val="15"/>
  </w:num>
  <w:num w:numId="16">
    <w:abstractNumId w:val="2"/>
  </w:num>
  <w:num w:numId="17">
    <w:abstractNumId w:val="14"/>
  </w:num>
  <w:num w:numId="18">
    <w:abstractNumId w:val="7"/>
  </w:num>
  <w:num w:numId="19">
    <w:abstractNumId w:val="10"/>
  </w:num>
  <w:num w:numId="20">
    <w:abstractNumId w:val="27"/>
  </w:num>
  <w:num w:numId="21">
    <w:abstractNumId w:val="13"/>
  </w:num>
  <w:num w:numId="22">
    <w:abstractNumId w:val="22"/>
  </w:num>
  <w:num w:numId="23">
    <w:abstractNumId w:val="4"/>
  </w:num>
  <w:num w:numId="24">
    <w:abstractNumId w:val="21"/>
    <w:lvlOverride w:ilvl="0">
      <w:startOverride w:val="1"/>
    </w:lvlOverride>
    <w:lvlOverride w:ilvl="1"/>
    <w:lvlOverride w:ilvl="2"/>
    <w:lvlOverride w:ilvl="3"/>
    <w:lvlOverride w:ilvl="4"/>
    <w:lvlOverride w:ilvl="5"/>
    <w:lvlOverride w:ilvl="6"/>
    <w:lvlOverride w:ilvl="7"/>
    <w:lvlOverride w:ilvl="8"/>
  </w:num>
  <w:num w:numId="25">
    <w:abstractNumId w:val="21"/>
  </w:num>
  <w:num w:numId="26">
    <w:abstractNumId w:val="26"/>
  </w:num>
  <w:num w:numId="27">
    <w:abstractNumId w:val="24"/>
  </w:num>
  <w:num w:numId="28">
    <w:abstractNumId w:val="12"/>
  </w:num>
  <w:num w:numId="29">
    <w:abstractNumId w:val="0"/>
  </w:num>
  <w:num w:numId="30">
    <w:abstractNumId w:val="3"/>
  </w:num>
  <w:num w:numId="31">
    <w:abstractNumId w:val="28"/>
  </w:num>
  <w:num w:numId="32">
    <w:abstractNumId w:val="16"/>
  </w:num>
  <w:num w:numId="33">
    <w:abstractNumId w:val="6"/>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C76"/>
    <w:rsid w:val="000020C0"/>
    <w:rsid w:val="00002A92"/>
    <w:rsid w:val="000033A8"/>
    <w:rsid w:val="00004076"/>
    <w:rsid w:val="0000488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4D8"/>
    <w:rsid w:val="00021CA4"/>
    <w:rsid w:val="00022194"/>
    <w:rsid w:val="00022339"/>
    <w:rsid w:val="00022677"/>
    <w:rsid w:val="00022C4C"/>
    <w:rsid w:val="00022E33"/>
    <w:rsid w:val="00024227"/>
    <w:rsid w:val="00025609"/>
    <w:rsid w:val="00025DDA"/>
    <w:rsid w:val="00026F6C"/>
    <w:rsid w:val="00027A22"/>
    <w:rsid w:val="00030341"/>
    <w:rsid w:val="00030B6F"/>
    <w:rsid w:val="00030EA8"/>
    <w:rsid w:val="00031BA0"/>
    <w:rsid w:val="000321A8"/>
    <w:rsid w:val="0003271D"/>
    <w:rsid w:val="00032854"/>
    <w:rsid w:val="000337AE"/>
    <w:rsid w:val="000359C4"/>
    <w:rsid w:val="000375ED"/>
    <w:rsid w:val="00040D18"/>
    <w:rsid w:val="00041416"/>
    <w:rsid w:val="0004152C"/>
    <w:rsid w:val="000422FF"/>
    <w:rsid w:val="00043F06"/>
    <w:rsid w:val="00045082"/>
    <w:rsid w:val="00045210"/>
    <w:rsid w:val="00046AB8"/>
    <w:rsid w:val="00046EDE"/>
    <w:rsid w:val="0005019A"/>
    <w:rsid w:val="00050412"/>
    <w:rsid w:val="00051AFF"/>
    <w:rsid w:val="00052776"/>
    <w:rsid w:val="00052E09"/>
    <w:rsid w:val="00052FB5"/>
    <w:rsid w:val="00053132"/>
    <w:rsid w:val="00053633"/>
    <w:rsid w:val="00053930"/>
    <w:rsid w:val="000543C0"/>
    <w:rsid w:val="00054AE1"/>
    <w:rsid w:val="000551A1"/>
    <w:rsid w:val="00055549"/>
    <w:rsid w:val="00055EC9"/>
    <w:rsid w:val="00056B06"/>
    <w:rsid w:val="00057250"/>
    <w:rsid w:val="00057853"/>
    <w:rsid w:val="00057B7F"/>
    <w:rsid w:val="00057BDC"/>
    <w:rsid w:val="00057CB5"/>
    <w:rsid w:val="00060151"/>
    <w:rsid w:val="00060189"/>
    <w:rsid w:val="00060648"/>
    <w:rsid w:val="00061411"/>
    <w:rsid w:val="000620CD"/>
    <w:rsid w:val="000621DB"/>
    <w:rsid w:val="0006267E"/>
    <w:rsid w:val="00062716"/>
    <w:rsid w:val="000627C6"/>
    <w:rsid w:val="00062907"/>
    <w:rsid w:val="00063AB0"/>
    <w:rsid w:val="00063AC6"/>
    <w:rsid w:val="00063F1D"/>
    <w:rsid w:val="00065630"/>
    <w:rsid w:val="00065C00"/>
    <w:rsid w:val="000673BF"/>
    <w:rsid w:val="00070B29"/>
    <w:rsid w:val="0007119C"/>
    <w:rsid w:val="00071F1E"/>
    <w:rsid w:val="00072086"/>
    <w:rsid w:val="000720DC"/>
    <w:rsid w:val="00072453"/>
    <w:rsid w:val="00072C1F"/>
    <w:rsid w:val="00073C42"/>
    <w:rsid w:val="00073E25"/>
    <w:rsid w:val="00074A14"/>
    <w:rsid w:val="000755B5"/>
    <w:rsid w:val="0007650C"/>
    <w:rsid w:val="00076C44"/>
    <w:rsid w:val="00076FF5"/>
    <w:rsid w:val="000775AB"/>
    <w:rsid w:val="00080821"/>
    <w:rsid w:val="00080AAE"/>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52"/>
    <w:rsid w:val="00092123"/>
    <w:rsid w:val="000923E2"/>
    <w:rsid w:val="000934B6"/>
    <w:rsid w:val="00093E45"/>
    <w:rsid w:val="000948FB"/>
    <w:rsid w:val="00094B22"/>
    <w:rsid w:val="0009739B"/>
    <w:rsid w:val="000979D7"/>
    <w:rsid w:val="00097AF5"/>
    <w:rsid w:val="00097B99"/>
    <w:rsid w:val="000A0FAC"/>
    <w:rsid w:val="000A1D31"/>
    <w:rsid w:val="000A26F4"/>
    <w:rsid w:val="000A2D74"/>
    <w:rsid w:val="000A4785"/>
    <w:rsid w:val="000A4899"/>
    <w:rsid w:val="000A5315"/>
    <w:rsid w:val="000A584D"/>
    <w:rsid w:val="000A591F"/>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C074E"/>
    <w:rsid w:val="000C0B9D"/>
    <w:rsid w:val="000C0C3F"/>
    <w:rsid w:val="000C0F99"/>
    <w:rsid w:val="000C14C1"/>
    <w:rsid w:val="000C1702"/>
    <w:rsid w:val="000C28C6"/>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32B8"/>
    <w:rsid w:val="000D375B"/>
    <w:rsid w:val="000D435D"/>
    <w:rsid w:val="000D4680"/>
    <w:rsid w:val="000D4806"/>
    <w:rsid w:val="000D4B54"/>
    <w:rsid w:val="000D5200"/>
    <w:rsid w:val="000D6721"/>
    <w:rsid w:val="000D758A"/>
    <w:rsid w:val="000D7696"/>
    <w:rsid w:val="000D77B5"/>
    <w:rsid w:val="000E1471"/>
    <w:rsid w:val="000E19A0"/>
    <w:rsid w:val="000E1AF3"/>
    <w:rsid w:val="000E2201"/>
    <w:rsid w:val="000E34D6"/>
    <w:rsid w:val="000E4098"/>
    <w:rsid w:val="000E48A4"/>
    <w:rsid w:val="000E512F"/>
    <w:rsid w:val="000E6539"/>
    <w:rsid w:val="000E7166"/>
    <w:rsid w:val="000E7E9E"/>
    <w:rsid w:val="000F021D"/>
    <w:rsid w:val="000F0774"/>
    <w:rsid w:val="000F0D83"/>
    <w:rsid w:val="000F1F49"/>
    <w:rsid w:val="000F23B2"/>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5E9"/>
    <w:rsid w:val="00101AC6"/>
    <w:rsid w:val="00101FE9"/>
    <w:rsid w:val="00102506"/>
    <w:rsid w:val="001038BF"/>
    <w:rsid w:val="00103FB1"/>
    <w:rsid w:val="00104BD6"/>
    <w:rsid w:val="001059D9"/>
    <w:rsid w:val="00106085"/>
    <w:rsid w:val="001067FF"/>
    <w:rsid w:val="00106E00"/>
    <w:rsid w:val="00106F9A"/>
    <w:rsid w:val="00107218"/>
    <w:rsid w:val="00107C3A"/>
    <w:rsid w:val="001111C4"/>
    <w:rsid w:val="00111454"/>
    <w:rsid w:val="00112A63"/>
    <w:rsid w:val="00112A78"/>
    <w:rsid w:val="00114203"/>
    <w:rsid w:val="00114A88"/>
    <w:rsid w:val="00114D6F"/>
    <w:rsid w:val="00114EB4"/>
    <w:rsid w:val="00114EDB"/>
    <w:rsid w:val="00114F39"/>
    <w:rsid w:val="00115279"/>
    <w:rsid w:val="001155B8"/>
    <w:rsid w:val="00115AB2"/>
    <w:rsid w:val="00115BE4"/>
    <w:rsid w:val="001172A5"/>
    <w:rsid w:val="0011739B"/>
    <w:rsid w:val="00117972"/>
    <w:rsid w:val="00117B15"/>
    <w:rsid w:val="00120B9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45F5"/>
    <w:rsid w:val="00145793"/>
    <w:rsid w:val="001459C3"/>
    <w:rsid w:val="00146DE6"/>
    <w:rsid w:val="001471E4"/>
    <w:rsid w:val="00147305"/>
    <w:rsid w:val="001503B7"/>
    <w:rsid w:val="00151B1F"/>
    <w:rsid w:val="001535A8"/>
    <w:rsid w:val="00153AA2"/>
    <w:rsid w:val="0015445A"/>
    <w:rsid w:val="0015468D"/>
    <w:rsid w:val="00155943"/>
    <w:rsid w:val="0015641E"/>
    <w:rsid w:val="0015708C"/>
    <w:rsid w:val="00157C42"/>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0FE"/>
    <w:rsid w:val="00173F11"/>
    <w:rsid w:val="001756F1"/>
    <w:rsid w:val="00175B19"/>
    <w:rsid w:val="00176B67"/>
    <w:rsid w:val="00177303"/>
    <w:rsid w:val="00177670"/>
    <w:rsid w:val="00177C38"/>
    <w:rsid w:val="00177FDC"/>
    <w:rsid w:val="00180AD4"/>
    <w:rsid w:val="00180CFB"/>
    <w:rsid w:val="00180D8E"/>
    <w:rsid w:val="001811D3"/>
    <w:rsid w:val="00181899"/>
    <w:rsid w:val="001818B3"/>
    <w:rsid w:val="00182E06"/>
    <w:rsid w:val="00182F58"/>
    <w:rsid w:val="00184140"/>
    <w:rsid w:val="00184388"/>
    <w:rsid w:val="00184848"/>
    <w:rsid w:val="001850D6"/>
    <w:rsid w:val="00185AFC"/>
    <w:rsid w:val="001866C3"/>
    <w:rsid w:val="00187B8C"/>
    <w:rsid w:val="00187BDE"/>
    <w:rsid w:val="00187DAE"/>
    <w:rsid w:val="00190481"/>
    <w:rsid w:val="00190B32"/>
    <w:rsid w:val="00190BED"/>
    <w:rsid w:val="001911AC"/>
    <w:rsid w:val="0019161B"/>
    <w:rsid w:val="00192240"/>
    <w:rsid w:val="00192473"/>
    <w:rsid w:val="0019396C"/>
    <w:rsid w:val="0019499E"/>
    <w:rsid w:val="00194A8D"/>
    <w:rsid w:val="0019650E"/>
    <w:rsid w:val="00196848"/>
    <w:rsid w:val="00196998"/>
    <w:rsid w:val="00196B28"/>
    <w:rsid w:val="0019735B"/>
    <w:rsid w:val="00197743"/>
    <w:rsid w:val="00197BA4"/>
    <w:rsid w:val="00197DD4"/>
    <w:rsid w:val="001A00D9"/>
    <w:rsid w:val="001A051E"/>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5D6"/>
    <w:rsid w:val="001B7342"/>
    <w:rsid w:val="001B73F7"/>
    <w:rsid w:val="001B7B32"/>
    <w:rsid w:val="001B7B86"/>
    <w:rsid w:val="001C011D"/>
    <w:rsid w:val="001C0292"/>
    <w:rsid w:val="001C06AA"/>
    <w:rsid w:val="001C0DEF"/>
    <w:rsid w:val="001C186D"/>
    <w:rsid w:val="001C1E17"/>
    <w:rsid w:val="001C2D74"/>
    <w:rsid w:val="001C3462"/>
    <w:rsid w:val="001C3694"/>
    <w:rsid w:val="001C46E4"/>
    <w:rsid w:val="001C480A"/>
    <w:rsid w:val="001C59E7"/>
    <w:rsid w:val="001C64AB"/>
    <w:rsid w:val="001C654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5881"/>
    <w:rsid w:val="001D61B8"/>
    <w:rsid w:val="001D6D1C"/>
    <w:rsid w:val="001E01A3"/>
    <w:rsid w:val="001E083E"/>
    <w:rsid w:val="001E0954"/>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D0E"/>
    <w:rsid w:val="00210E00"/>
    <w:rsid w:val="00211195"/>
    <w:rsid w:val="0021177B"/>
    <w:rsid w:val="0021354A"/>
    <w:rsid w:val="00214221"/>
    <w:rsid w:val="0021488F"/>
    <w:rsid w:val="0021595D"/>
    <w:rsid w:val="002160F1"/>
    <w:rsid w:val="002164F7"/>
    <w:rsid w:val="00216E9E"/>
    <w:rsid w:val="00217130"/>
    <w:rsid w:val="002171C5"/>
    <w:rsid w:val="002177FD"/>
    <w:rsid w:val="00217AA4"/>
    <w:rsid w:val="00220CE6"/>
    <w:rsid w:val="00221014"/>
    <w:rsid w:val="00221965"/>
    <w:rsid w:val="002220F3"/>
    <w:rsid w:val="00222B5E"/>
    <w:rsid w:val="002234ED"/>
    <w:rsid w:val="00223BC8"/>
    <w:rsid w:val="00225263"/>
    <w:rsid w:val="002257E0"/>
    <w:rsid w:val="0022585D"/>
    <w:rsid w:val="00225F6B"/>
    <w:rsid w:val="002277A7"/>
    <w:rsid w:val="00227E85"/>
    <w:rsid w:val="002302CD"/>
    <w:rsid w:val="00230369"/>
    <w:rsid w:val="00230395"/>
    <w:rsid w:val="00232052"/>
    <w:rsid w:val="00232E0C"/>
    <w:rsid w:val="00233016"/>
    <w:rsid w:val="00233868"/>
    <w:rsid w:val="002354CF"/>
    <w:rsid w:val="00235759"/>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6B2D"/>
    <w:rsid w:val="0024758D"/>
    <w:rsid w:val="00250370"/>
    <w:rsid w:val="002509E2"/>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E47"/>
    <w:rsid w:val="002A3A3D"/>
    <w:rsid w:val="002A41D2"/>
    <w:rsid w:val="002A4260"/>
    <w:rsid w:val="002A57C2"/>
    <w:rsid w:val="002A626F"/>
    <w:rsid w:val="002A671A"/>
    <w:rsid w:val="002A6AD7"/>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294D"/>
    <w:rsid w:val="002C2AE2"/>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790"/>
    <w:rsid w:val="002F5943"/>
    <w:rsid w:val="002F5D62"/>
    <w:rsid w:val="002F6295"/>
    <w:rsid w:val="002F69A8"/>
    <w:rsid w:val="002F6FEC"/>
    <w:rsid w:val="002F7114"/>
    <w:rsid w:val="0030008B"/>
    <w:rsid w:val="003006CA"/>
    <w:rsid w:val="003007F8"/>
    <w:rsid w:val="003008BA"/>
    <w:rsid w:val="00300951"/>
    <w:rsid w:val="00302934"/>
    <w:rsid w:val="00302DC9"/>
    <w:rsid w:val="00303177"/>
    <w:rsid w:val="0030336D"/>
    <w:rsid w:val="00303FBB"/>
    <w:rsid w:val="00304ACA"/>
    <w:rsid w:val="00304F39"/>
    <w:rsid w:val="003052A7"/>
    <w:rsid w:val="00305933"/>
    <w:rsid w:val="00305A2F"/>
    <w:rsid w:val="003064C9"/>
    <w:rsid w:val="003065FD"/>
    <w:rsid w:val="00307544"/>
    <w:rsid w:val="0031062D"/>
    <w:rsid w:val="00310B3E"/>
    <w:rsid w:val="003114E5"/>
    <w:rsid w:val="00311ECF"/>
    <w:rsid w:val="0031339A"/>
    <w:rsid w:val="00313945"/>
    <w:rsid w:val="00313DC6"/>
    <w:rsid w:val="00313E28"/>
    <w:rsid w:val="0031493F"/>
    <w:rsid w:val="00314E63"/>
    <w:rsid w:val="003155DC"/>
    <w:rsid w:val="00315EF0"/>
    <w:rsid w:val="003164CC"/>
    <w:rsid w:val="00316644"/>
    <w:rsid w:val="00316AD7"/>
    <w:rsid w:val="00317FB1"/>
    <w:rsid w:val="00320414"/>
    <w:rsid w:val="00320574"/>
    <w:rsid w:val="0032098B"/>
    <w:rsid w:val="003214AE"/>
    <w:rsid w:val="0032165A"/>
    <w:rsid w:val="003217E5"/>
    <w:rsid w:val="00323455"/>
    <w:rsid w:val="0032364A"/>
    <w:rsid w:val="003237AF"/>
    <w:rsid w:val="00323BA0"/>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7C9"/>
    <w:rsid w:val="00333B9E"/>
    <w:rsid w:val="00333EDD"/>
    <w:rsid w:val="003351B5"/>
    <w:rsid w:val="003352FD"/>
    <w:rsid w:val="0033544D"/>
    <w:rsid w:val="00335F45"/>
    <w:rsid w:val="00336575"/>
    <w:rsid w:val="00337211"/>
    <w:rsid w:val="00337623"/>
    <w:rsid w:val="003406B4"/>
    <w:rsid w:val="00341FC4"/>
    <w:rsid w:val="0034227B"/>
    <w:rsid w:val="003429F3"/>
    <w:rsid w:val="0034392C"/>
    <w:rsid w:val="0034437D"/>
    <w:rsid w:val="0034484F"/>
    <w:rsid w:val="00344AC7"/>
    <w:rsid w:val="00344FE4"/>
    <w:rsid w:val="00345DEA"/>
    <w:rsid w:val="003465FA"/>
    <w:rsid w:val="0034733A"/>
    <w:rsid w:val="003476A1"/>
    <w:rsid w:val="003476D8"/>
    <w:rsid w:val="00350D8B"/>
    <w:rsid w:val="00351063"/>
    <w:rsid w:val="003514CD"/>
    <w:rsid w:val="00353783"/>
    <w:rsid w:val="00354667"/>
    <w:rsid w:val="00354C75"/>
    <w:rsid w:val="003552C8"/>
    <w:rsid w:val="00355B93"/>
    <w:rsid w:val="003575BA"/>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5BF7"/>
    <w:rsid w:val="00366695"/>
    <w:rsid w:val="00367444"/>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68D3"/>
    <w:rsid w:val="003A71C1"/>
    <w:rsid w:val="003A730C"/>
    <w:rsid w:val="003A7E26"/>
    <w:rsid w:val="003B0031"/>
    <w:rsid w:val="003B0AC6"/>
    <w:rsid w:val="003B33FB"/>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D90"/>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A7B"/>
    <w:rsid w:val="003E792E"/>
    <w:rsid w:val="003E7F81"/>
    <w:rsid w:val="003F0727"/>
    <w:rsid w:val="003F0876"/>
    <w:rsid w:val="003F0A78"/>
    <w:rsid w:val="003F1546"/>
    <w:rsid w:val="003F1A3F"/>
    <w:rsid w:val="003F2002"/>
    <w:rsid w:val="003F3471"/>
    <w:rsid w:val="003F3B09"/>
    <w:rsid w:val="003F48AA"/>
    <w:rsid w:val="003F4981"/>
    <w:rsid w:val="003F4D6D"/>
    <w:rsid w:val="003F4E14"/>
    <w:rsid w:val="003F540A"/>
    <w:rsid w:val="003F5E49"/>
    <w:rsid w:val="003F680E"/>
    <w:rsid w:val="003F711F"/>
    <w:rsid w:val="003F7398"/>
    <w:rsid w:val="003F7931"/>
    <w:rsid w:val="003F7E7C"/>
    <w:rsid w:val="003F7F2B"/>
    <w:rsid w:val="00400314"/>
    <w:rsid w:val="004014D1"/>
    <w:rsid w:val="004016F6"/>
    <w:rsid w:val="00401F93"/>
    <w:rsid w:val="0040240E"/>
    <w:rsid w:val="0040296F"/>
    <w:rsid w:val="00402B73"/>
    <w:rsid w:val="0040329D"/>
    <w:rsid w:val="004038E2"/>
    <w:rsid w:val="0040391C"/>
    <w:rsid w:val="004042E9"/>
    <w:rsid w:val="00404B4A"/>
    <w:rsid w:val="004054CE"/>
    <w:rsid w:val="004058C6"/>
    <w:rsid w:val="00406082"/>
    <w:rsid w:val="0040633D"/>
    <w:rsid w:val="004063EE"/>
    <w:rsid w:val="0040648C"/>
    <w:rsid w:val="004075EC"/>
    <w:rsid w:val="00407604"/>
    <w:rsid w:val="00407CD6"/>
    <w:rsid w:val="004102F3"/>
    <w:rsid w:val="004107E6"/>
    <w:rsid w:val="0041132B"/>
    <w:rsid w:val="004114F7"/>
    <w:rsid w:val="00411681"/>
    <w:rsid w:val="00413160"/>
    <w:rsid w:val="00413E61"/>
    <w:rsid w:val="00414814"/>
    <w:rsid w:val="00414CA5"/>
    <w:rsid w:val="00414E95"/>
    <w:rsid w:val="004153EE"/>
    <w:rsid w:val="004155B2"/>
    <w:rsid w:val="004157C8"/>
    <w:rsid w:val="00415BE7"/>
    <w:rsid w:val="0041626E"/>
    <w:rsid w:val="004205D4"/>
    <w:rsid w:val="00420853"/>
    <w:rsid w:val="0042088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452"/>
    <w:rsid w:val="00430C46"/>
    <w:rsid w:val="00431DF0"/>
    <w:rsid w:val="004322FF"/>
    <w:rsid w:val="00432D00"/>
    <w:rsid w:val="00433006"/>
    <w:rsid w:val="00433489"/>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4AAF"/>
    <w:rsid w:val="0044532E"/>
    <w:rsid w:val="00445622"/>
    <w:rsid w:val="00446384"/>
    <w:rsid w:val="0044702F"/>
    <w:rsid w:val="004471CE"/>
    <w:rsid w:val="004475AB"/>
    <w:rsid w:val="00447AB0"/>
    <w:rsid w:val="00450544"/>
    <w:rsid w:val="00450C48"/>
    <w:rsid w:val="00451F27"/>
    <w:rsid w:val="004526A6"/>
    <w:rsid w:val="00452E54"/>
    <w:rsid w:val="004530DE"/>
    <w:rsid w:val="004531A4"/>
    <w:rsid w:val="0045322C"/>
    <w:rsid w:val="0045336D"/>
    <w:rsid w:val="00453650"/>
    <w:rsid w:val="004538E0"/>
    <w:rsid w:val="00453A81"/>
    <w:rsid w:val="00454D22"/>
    <w:rsid w:val="00455E7A"/>
    <w:rsid w:val="00456447"/>
    <w:rsid w:val="004567CE"/>
    <w:rsid w:val="00456E98"/>
    <w:rsid w:val="004608CC"/>
    <w:rsid w:val="00461C28"/>
    <w:rsid w:val="00461E53"/>
    <w:rsid w:val="004624A3"/>
    <w:rsid w:val="004651B1"/>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BDC"/>
    <w:rsid w:val="00474D44"/>
    <w:rsid w:val="00474F44"/>
    <w:rsid w:val="00475C77"/>
    <w:rsid w:val="00476326"/>
    <w:rsid w:val="0047692C"/>
    <w:rsid w:val="00477106"/>
    <w:rsid w:val="00477672"/>
    <w:rsid w:val="00477932"/>
    <w:rsid w:val="00477E34"/>
    <w:rsid w:val="004800A8"/>
    <w:rsid w:val="0048015F"/>
    <w:rsid w:val="004804F5"/>
    <w:rsid w:val="0048076B"/>
    <w:rsid w:val="00481074"/>
    <w:rsid w:val="004818C4"/>
    <w:rsid w:val="00481D44"/>
    <w:rsid w:val="00481F84"/>
    <w:rsid w:val="00483D20"/>
    <w:rsid w:val="00484397"/>
    <w:rsid w:val="00484F59"/>
    <w:rsid w:val="00485376"/>
    <w:rsid w:val="0048570F"/>
    <w:rsid w:val="00485EC0"/>
    <w:rsid w:val="00485F01"/>
    <w:rsid w:val="00485F12"/>
    <w:rsid w:val="00485FF9"/>
    <w:rsid w:val="00486540"/>
    <w:rsid w:val="00487090"/>
    <w:rsid w:val="00487637"/>
    <w:rsid w:val="00487F4B"/>
    <w:rsid w:val="00490744"/>
    <w:rsid w:val="00491688"/>
    <w:rsid w:val="0049325B"/>
    <w:rsid w:val="00493A37"/>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A2F"/>
    <w:rsid w:val="004A6A0D"/>
    <w:rsid w:val="004A72BF"/>
    <w:rsid w:val="004A73B7"/>
    <w:rsid w:val="004A75CF"/>
    <w:rsid w:val="004A76A5"/>
    <w:rsid w:val="004B02A2"/>
    <w:rsid w:val="004B0763"/>
    <w:rsid w:val="004B1FD1"/>
    <w:rsid w:val="004B216D"/>
    <w:rsid w:val="004B2890"/>
    <w:rsid w:val="004B2A6A"/>
    <w:rsid w:val="004B37FF"/>
    <w:rsid w:val="004B38E1"/>
    <w:rsid w:val="004B3959"/>
    <w:rsid w:val="004B3FBF"/>
    <w:rsid w:val="004B461B"/>
    <w:rsid w:val="004B47E6"/>
    <w:rsid w:val="004B4C96"/>
    <w:rsid w:val="004B5221"/>
    <w:rsid w:val="004B787D"/>
    <w:rsid w:val="004C0799"/>
    <w:rsid w:val="004C1AC1"/>
    <w:rsid w:val="004C2115"/>
    <w:rsid w:val="004C25AA"/>
    <w:rsid w:val="004C3628"/>
    <w:rsid w:val="004C407C"/>
    <w:rsid w:val="004C4315"/>
    <w:rsid w:val="004C48A5"/>
    <w:rsid w:val="004C5D06"/>
    <w:rsid w:val="004C61B3"/>
    <w:rsid w:val="004C657C"/>
    <w:rsid w:val="004C704E"/>
    <w:rsid w:val="004C7D14"/>
    <w:rsid w:val="004D026D"/>
    <w:rsid w:val="004D108A"/>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FD8"/>
    <w:rsid w:val="004F0306"/>
    <w:rsid w:val="004F040F"/>
    <w:rsid w:val="004F120F"/>
    <w:rsid w:val="004F17BB"/>
    <w:rsid w:val="004F1DEE"/>
    <w:rsid w:val="004F3084"/>
    <w:rsid w:val="004F3DE2"/>
    <w:rsid w:val="004F4E83"/>
    <w:rsid w:val="004F5111"/>
    <w:rsid w:val="004F53C9"/>
    <w:rsid w:val="004F6F75"/>
    <w:rsid w:val="004F7094"/>
    <w:rsid w:val="004F7C41"/>
    <w:rsid w:val="005017E8"/>
    <w:rsid w:val="00501E42"/>
    <w:rsid w:val="00503668"/>
    <w:rsid w:val="0050367A"/>
    <w:rsid w:val="00503993"/>
    <w:rsid w:val="00503F9D"/>
    <w:rsid w:val="00504B08"/>
    <w:rsid w:val="00505255"/>
    <w:rsid w:val="00507091"/>
    <w:rsid w:val="0050732F"/>
    <w:rsid w:val="005074C4"/>
    <w:rsid w:val="005079CC"/>
    <w:rsid w:val="005109A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519"/>
    <w:rsid w:val="00526A64"/>
    <w:rsid w:val="00526BC4"/>
    <w:rsid w:val="00526C5C"/>
    <w:rsid w:val="00526EB6"/>
    <w:rsid w:val="00526F30"/>
    <w:rsid w:val="00526FD1"/>
    <w:rsid w:val="00527339"/>
    <w:rsid w:val="00527FA8"/>
    <w:rsid w:val="005302A5"/>
    <w:rsid w:val="0053211B"/>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5F2F"/>
    <w:rsid w:val="00556926"/>
    <w:rsid w:val="00556CAB"/>
    <w:rsid w:val="005607B5"/>
    <w:rsid w:val="00561825"/>
    <w:rsid w:val="00561E70"/>
    <w:rsid w:val="00562A7C"/>
    <w:rsid w:val="0056624B"/>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6F50"/>
    <w:rsid w:val="00597143"/>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5FC3"/>
    <w:rsid w:val="005C6FFB"/>
    <w:rsid w:val="005C70AD"/>
    <w:rsid w:val="005C7D83"/>
    <w:rsid w:val="005C7FA3"/>
    <w:rsid w:val="005D079E"/>
    <w:rsid w:val="005D0C6E"/>
    <w:rsid w:val="005D0D8C"/>
    <w:rsid w:val="005D0EB6"/>
    <w:rsid w:val="005D134D"/>
    <w:rsid w:val="005D16CA"/>
    <w:rsid w:val="005D25B5"/>
    <w:rsid w:val="005D2F66"/>
    <w:rsid w:val="005D37AB"/>
    <w:rsid w:val="005D3C4F"/>
    <w:rsid w:val="005D4008"/>
    <w:rsid w:val="005D46FD"/>
    <w:rsid w:val="005D545E"/>
    <w:rsid w:val="005D547F"/>
    <w:rsid w:val="005D5694"/>
    <w:rsid w:val="005D59C6"/>
    <w:rsid w:val="005D5C0A"/>
    <w:rsid w:val="005D5C66"/>
    <w:rsid w:val="005D69CB"/>
    <w:rsid w:val="005D7BC7"/>
    <w:rsid w:val="005E0296"/>
    <w:rsid w:val="005E1F3C"/>
    <w:rsid w:val="005E2034"/>
    <w:rsid w:val="005E28AF"/>
    <w:rsid w:val="005E44CC"/>
    <w:rsid w:val="005E48CC"/>
    <w:rsid w:val="005E521B"/>
    <w:rsid w:val="005E52D7"/>
    <w:rsid w:val="005E5313"/>
    <w:rsid w:val="005E58B6"/>
    <w:rsid w:val="005E630D"/>
    <w:rsid w:val="005F0409"/>
    <w:rsid w:val="005F082D"/>
    <w:rsid w:val="005F1A7D"/>
    <w:rsid w:val="005F1FBE"/>
    <w:rsid w:val="005F30CF"/>
    <w:rsid w:val="005F3391"/>
    <w:rsid w:val="005F481B"/>
    <w:rsid w:val="005F4E6B"/>
    <w:rsid w:val="005F508E"/>
    <w:rsid w:val="005F514C"/>
    <w:rsid w:val="005F5BAD"/>
    <w:rsid w:val="005F630B"/>
    <w:rsid w:val="005F6806"/>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0FF5"/>
    <w:rsid w:val="00621018"/>
    <w:rsid w:val="0062196D"/>
    <w:rsid w:val="0062307E"/>
    <w:rsid w:val="006233CB"/>
    <w:rsid w:val="00623FCD"/>
    <w:rsid w:val="006248DD"/>
    <w:rsid w:val="00624901"/>
    <w:rsid w:val="00624DA9"/>
    <w:rsid w:val="006255CB"/>
    <w:rsid w:val="00626F3C"/>
    <w:rsid w:val="0062732B"/>
    <w:rsid w:val="00627509"/>
    <w:rsid w:val="00627635"/>
    <w:rsid w:val="00630E9A"/>
    <w:rsid w:val="006310B0"/>
    <w:rsid w:val="00631A52"/>
    <w:rsid w:val="00631C9C"/>
    <w:rsid w:val="0063226C"/>
    <w:rsid w:val="00632544"/>
    <w:rsid w:val="00632EAC"/>
    <w:rsid w:val="0063477E"/>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C"/>
    <w:rsid w:val="006501ED"/>
    <w:rsid w:val="006502BF"/>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6F26"/>
    <w:rsid w:val="006676C8"/>
    <w:rsid w:val="006678AE"/>
    <w:rsid w:val="00667FFC"/>
    <w:rsid w:val="006706D6"/>
    <w:rsid w:val="00670EED"/>
    <w:rsid w:val="00670F1B"/>
    <w:rsid w:val="006710BE"/>
    <w:rsid w:val="00672C86"/>
    <w:rsid w:val="00673BF4"/>
    <w:rsid w:val="00673D46"/>
    <w:rsid w:val="00674542"/>
    <w:rsid w:val="00674B78"/>
    <w:rsid w:val="00675513"/>
    <w:rsid w:val="0067593B"/>
    <w:rsid w:val="0067628D"/>
    <w:rsid w:val="0067647C"/>
    <w:rsid w:val="00676CF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0ED"/>
    <w:rsid w:val="006A333B"/>
    <w:rsid w:val="006A3341"/>
    <w:rsid w:val="006A5593"/>
    <w:rsid w:val="006A6FAD"/>
    <w:rsid w:val="006A7B44"/>
    <w:rsid w:val="006B17EB"/>
    <w:rsid w:val="006B1826"/>
    <w:rsid w:val="006B3385"/>
    <w:rsid w:val="006B347E"/>
    <w:rsid w:val="006B3D2E"/>
    <w:rsid w:val="006B4040"/>
    <w:rsid w:val="006B4275"/>
    <w:rsid w:val="006B4308"/>
    <w:rsid w:val="006B43B4"/>
    <w:rsid w:val="006B43E1"/>
    <w:rsid w:val="006B4467"/>
    <w:rsid w:val="006B5A69"/>
    <w:rsid w:val="006B6EFB"/>
    <w:rsid w:val="006B7556"/>
    <w:rsid w:val="006C01A0"/>
    <w:rsid w:val="006C0965"/>
    <w:rsid w:val="006C1191"/>
    <w:rsid w:val="006C26F4"/>
    <w:rsid w:val="006C292A"/>
    <w:rsid w:val="006C2CEB"/>
    <w:rsid w:val="006C4072"/>
    <w:rsid w:val="006C4640"/>
    <w:rsid w:val="006C5BD2"/>
    <w:rsid w:val="006C7F8C"/>
    <w:rsid w:val="006D01E1"/>
    <w:rsid w:val="006D0769"/>
    <w:rsid w:val="006D1219"/>
    <w:rsid w:val="006D147F"/>
    <w:rsid w:val="006D17F0"/>
    <w:rsid w:val="006D1893"/>
    <w:rsid w:val="006D206D"/>
    <w:rsid w:val="006D26BC"/>
    <w:rsid w:val="006D2ED0"/>
    <w:rsid w:val="006D3D85"/>
    <w:rsid w:val="006D4466"/>
    <w:rsid w:val="006D60A8"/>
    <w:rsid w:val="006D6D52"/>
    <w:rsid w:val="006D6F16"/>
    <w:rsid w:val="006D715D"/>
    <w:rsid w:val="006D716D"/>
    <w:rsid w:val="006D75D9"/>
    <w:rsid w:val="006D7619"/>
    <w:rsid w:val="006D7ECA"/>
    <w:rsid w:val="006E02D0"/>
    <w:rsid w:val="006E0E66"/>
    <w:rsid w:val="006E10AC"/>
    <w:rsid w:val="006E136D"/>
    <w:rsid w:val="006E174C"/>
    <w:rsid w:val="006E1EC6"/>
    <w:rsid w:val="006E35A7"/>
    <w:rsid w:val="006E425E"/>
    <w:rsid w:val="006E51A2"/>
    <w:rsid w:val="006E5428"/>
    <w:rsid w:val="006E6A76"/>
    <w:rsid w:val="006E6C33"/>
    <w:rsid w:val="006F043B"/>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5818"/>
    <w:rsid w:val="00705B9C"/>
    <w:rsid w:val="00706011"/>
    <w:rsid w:val="00707155"/>
    <w:rsid w:val="00707C1A"/>
    <w:rsid w:val="00707D33"/>
    <w:rsid w:val="0071081E"/>
    <w:rsid w:val="00710DB2"/>
    <w:rsid w:val="007110E6"/>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7ED"/>
    <w:rsid w:val="00717819"/>
    <w:rsid w:val="0071798B"/>
    <w:rsid w:val="0072135C"/>
    <w:rsid w:val="0072161A"/>
    <w:rsid w:val="0072162A"/>
    <w:rsid w:val="0072166D"/>
    <w:rsid w:val="007217AF"/>
    <w:rsid w:val="00721B2F"/>
    <w:rsid w:val="0072226A"/>
    <w:rsid w:val="007238F8"/>
    <w:rsid w:val="00724190"/>
    <w:rsid w:val="00724593"/>
    <w:rsid w:val="007250C5"/>
    <w:rsid w:val="00725549"/>
    <w:rsid w:val="00727135"/>
    <w:rsid w:val="007271B1"/>
    <w:rsid w:val="00727434"/>
    <w:rsid w:val="007300A2"/>
    <w:rsid w:val="00730C7C"/>
    <w:rsid w:val="007316B8"/>
    <w:rsid w:val="00732453"/>
    <w:rsid w:val="007326FC"/>
    <w:rsid w:val="00732A86"/>
    <w:rsid w:val="00732B5B"/>
    <w:rsid w:val="00732EEB"/>
    <w:rsid w:val="007348E9"/>
    <w:rsid w:val="00735463"/>
    <w:rsid w:val="00735675"/>
    <w:rsid w:val="00735DCA"/>
    <w:rsid w:val="00737D6A"/>
    <w:rsid w:val="00737DC9"/>
    <w:rsid w:val="00737F4D"/>
    <w:rsid w:val="00740B38"/>
    <w:rsid w:val="00741106"/>
    <w:rsid w:val="00741B82"/>
    <w:rsid w:val="00741E7D"/>
    <w:rsid w:val="00741F20"/>
    <w:rsid w:val="00742CA2"/>
    <w:rsid w:val="00742F13"/>
    <w:rsid w:val="00744B93"/>
    <w:rsid w:val="00745DED"/>
    <w:rsid w:val="00746D48"/>
    <w:rsid w:val="0074762D"/>
    <w:rsid w:val="00750E72"/>
    <w:rsid w:val="00753A41"/>
    <w:rsid w:val="00753E6F"/>
    <w:rsid w:val="00755AD7"/>
    <w:rsid w:val="00755DF3"/>
    <w:rsid w:val="007564BA"/>
    <w:rsid w:val="00756864"/>
    <w:rsid w:val="00756BF6"/>
    <w:rsid w:val="00757B9B"/>
    <w:rsid w:val="00760CE8"/>
    <w:rsid w:val="00761174"/>
    <w:rsid w:val="00761697"/>
    <w:rsid w:val="00761FDB"/>
    <w:rsid w:val="007621E4"/>
    <w:rsid w:val="007625E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B82"/>
    <w:rsid w:val="00776D43"/>
    <w:rsid w:val="00776DCE"/>
    <w:rsid w:val="00776FB7"/>
    <w:rsid w:val="00777922"/>
    <w:rsid w:val="007801A8"/>
    <w:rsid w:val="00780248"/>
    <w:rsid w:val="0078028C"/>
    <w:rsid w:val="0078112E"/>
    <w:rsid w:val="00781593"/>
    <w:rsid w:val="00781967"/>
    <w:rsid w:val="00782EDA"/>
    <w:rsid w:val="00782F72"/>
    <w:rsid w:val="0078358F"/>
    <w:rsid w:val="0078402E"/>
    <w:rsid w:val="007843C4"/>
    <w:rsid w:val="007851CF"/>
    <w:rsid w:val="00785802"/>
    <w:rsid w:val="007858E7"/>
    <w:rsid w:val="00786CA5"/>
    <w:rsid w:val="00787207"/>
    <w:rsid w:val="007873CE"/>
    <w:rsid w:val="007874F1"/>
    <w:rsid w:val="007901FD"/>
    <w:rsid w:val="007902B1"/>
    <w:rsid w:val="0079133C"/>
    <w:rsid w:val="0079147A"/>
    <w:rsid w:val="00791704"/>
    <w:rsid w:val="00791981"/>
    <w:rsid w:val="0079256E"/>
    <w:rsid w:val="00792B38"/>
    <w:rsid w:val="00792DE9"/>
    <w:rsid w:val="00792E6A"/>
    <w:rsid w:val="00793519"/>
    <w:rsid w:val="00793CF1"/>
    <w:rsid w:val="00794412"/>
    <w:rsid w:val="0079464E"/>
    <w:rsid w:val="007948D2"/>
    <w:rsid w:val="007951C4"/>
    <w:rsid w:val="00795678"/>
    <w:rsid w:val="007973AE"/>
    <w:rsid w:val="00797420"/>
    <w:rsid w:val="00797B10"/>
    <w:rsid w:val="00797E81"/>
    <w:rsid w:val="007A1749"/>
    <w:rsid w:val="007A262F"/>
    <w:rsid w:val="007A324D"/>
    <w:rsid w:val="007A325B"/>
    <w:rsid w:val="007A3BBF"/>
    <w:rsid w:val="007A3DB5"/>
    <w:rsid w:val="007A3FD4"/>
    <w:rsid w:val="007A4590"/>
    <w:rsid w:val="007A7187"/>
    <w:rsid w:val="007B2881"/>
    <w:rsid w:val="007B299C"/>
    <w:rsid w:val="007B2A97"/>
    <w:rsid w:val="007B3B82"/>
    <w:rsid w:val="007B3EB3"/>
    <w:rsid w:val="007B3ED7"/>
    <w:rsid w:val="007B3F88"/>
    <w:rsid w:val="007B49B4"/>
    <w:rsid w:val="007B4C4C"/>
    <w:rsid w:val="007B5CB4"/>
    <w:rsid w:val="007B6146"/>
    <w:rsid w:val="007C0DCF"/>
    <w:rsid w:val="007C1728"/>
    <w:rsid w:val="007C1E90"/>
    <w:rsid w:val="007C1FEB"/>
    <w:rsid w:val="007C25EB"/>
    <w:rsid w:val="007C4D81"/>
    <w:rsid w:val="007C5842"/>
    <w:rsid w:val="007C5C82"/>
    <w:rsid w:val="007C6231"/>
    <w:rsid w:val="007C62CC"/>
    <w:rsid w:val="007C67C9"/>
    <w:rsid w:val="007C7CD0"/>
    <w:rsid w:val="007D0CBF"/>
    <w:rsid w:val="007D3572"/>
    <w:rsid w:val="007D3B92"/>
    <w:rsid w:val="007D42ED"/>
    <w:rsid w:val="007D4A63"/>
    <w:rsid w:val="007D5D6A"/>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4CAD"/>
    <w:rsid w:val="007E57D0"/>
    <w:rsid w:val="007E5844"/>
    <w:rsid w:val="007E5B33"/>
    <w:rsid w:val="007E63F4"/>
    <w:rsid w:val="007E7A47"/>
    <w:rsid w:val="007E7FB0"/>
    <w:rsid w:val="007F16A2"/>
    <w:rsid w:val="007F1FD4"/>
    <w:rsid w:val="007F3BF4"/>
    <w:rsid w:val="007F400E"/>
    <w:rsid w:val="007F4244"/>
    <w:rsid w:val="007F4368"/>
    <w:rsid w:val="007F59E2"/>
    <w:rsid w:val="007F68E6"/>
    <w:rsid w:val="007F6D3A"/>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F56"/>
    <w:rsid w:val="008070DA"/>
    <w:rsid w:val="00807B70"/>
    <w:rsid w:val="0081007A"/>
    <w:rsid w:val="00810FF3"/>
    <w:rsid w:val="00812A05"/>
    <w:rsid w:val="00812B7C"/>
    <w:rsid w:val="0081357E"/>
    <w:rsid w:val="00814444"/>
    <w:rsid w:val="00814AD0"/>
    <w:rsid w:val="00814EE4"/>
    <w:rsid w:val="00815694"/>
    <w:rsid w:val="00815F1F"/>
    <w:rsid w:val="008166DC"/>
    <w:rsid w:val="008172DF"/>
    <w:rsid w:val="008208F9"/>
    <w:rsid w:val="00822B88"/>
    <w:rsid w:val="00824242"/>
    <w:rsid w:val="0082540F"/>
    <w:rsid w:val="00825973"/>
    <w:rsid w:val="00825FE1"/>
    <w:rsid w:val="00826017"/>
    <w:rsid w:val="008266A5"/>
    <w:rsid w:val="008278B1"/>
    <w:rsid w:val="00827C35"/>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254F"/>
    <w:rsid w:val="00842ABE"/>
    <w:rsid w:val="0084354B"/>
    <w:rsid w:val="00843705"/>
    <w:rsid w:val="00843D55"/>
    <w:rsid w:val="00843DD1"/>
    <w:rsid w:val="00844307"/>
    <w:rsid w:val="008446DE"/>
    <w:rsid w:val="00845257"/>
    <w:rsid w:val="0084640D"/>
    <w:rsid w:val="00847775"/>
    <w:rsid w:val="00850EE1"/>
    <w:rsid w:val="0085153B"/>
    <w:rsid w:val="00851584"/>
    <w:rsid w:val="008518BF"/>
    <w:rsid w:val="00852694"/>
    <w:rsid w:val="00852FCA"/>
    <w:rsid w:val="008533D5"/>
    <w:rsid w:val="008544D5"/>
    <w:rsid w:val="00854627"/>
    <w:rsid w:val="00855434"/>
    <w:rsid w:val="00857868"/>
    <w:rsid w:val="00857D3E"/>
    <w:rsid w:val="00860184"/>
    <w:rsid w:val="00860D8F"/>
    <w:rsid w:val="00860ECC"/>
    <w:rsid w:val="00861683"/>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3E77"/>
    <w:rsid w:val="00884645"/>
    <w:rsid w:val="00884784"/>
    <w:rsid w:val="00884FE0"/>
    <w:rsid w:val="00885D4E"/>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3312"/>
    <w:rsid w:val="008A4040"/>
    <w:rsid w:val="008A4260"/>
    <w:rsid w:val="008A4B3A"/>
    <w:rsid w:val="008A4D2F"/>
    <w:rsid w:val="008A4DB6"/>
    <w:rsid w:val="008A4E83"/>
    <w:rsid w:val="008A53CB"/>
    <w:rsid w:val="008A580D"/>
    <w:rsid w:val="008A60FF"/>
    <w:rsid w:val="008A6641"/>
    <w:rsid w:val="008A68E6"/>
    <w:rsid w:val="008A707F"/>
    <w:rsid w:val="008A7736"/>
    <w:rsid w:val="008B0E8C"/>
    <w:rsid w:val="008B1C04"/>
    <w:rsid w:val="008B2920"/>
    <w:rsid w:val="008B494B"/>
    <w:rsid w:val="008B6030"/>
    <w:rsid w:val="008B629C"/>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D63"/>
    <w:rsid w:val="008C7A40"/>
    <w:rsid w:val="008D324A"/>
    <w:rsid w:val="008D3D6F"/>
    <w:rsid w:val="008D5A50"/>
    <w:rsid w:val="008D5BAB"/>
    <w:rsid w:val="008D6F61"/>
    <w:rsid w:val="008E0448"/>
    <w:rsid w:val="008E0543"/>
    <w:rsid w:val="008E1091"/>
    <w:rsid w:val="008E158C"/>
    <w:rsid w:val="008E1CBB"/>
    <w:rsid w:val="008E1EB9"/>
    <w:rsid w:val="008E2E86"/>
    <w:rsid w:val="008E2F4E"/>
    <w:rsid w:val="008E4053"/>
    <w:rsid w:val="008E496F"/>
    <w:rsid w:val="008E686B"/>
    <w:rsid w:val="008E7016"/>
    <w:rsid w:val="008E71DB"/>
    <w:rsid w:val="008E7EB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79F"/>
    <w:rsid w:val="00902C87"/>
    <w:rsid w:val="00902F8A"/>
    <w:rsid w:val="009038A9"/>
    <w:rsid w:val="00904908"/>
    <w:rsid w:val="0090674E"/>
    <w:rsid w:val="009078A9"/>
    <w:rsid w:val="00907CE5"/>
    <w:rsid w:val="009103AF"/>
    <w:rsid w:val="00910575"/>
    <w:rsid w:val="00910DF1"/>
    <w:rsid w:val="009112F8"/>
    <w:rsid w:val="0091365E"/>
    <w:rsid w:val="00915590"/>
    <w:rsid w:val="009170D7"/>
    <w:rsid w:val="00917B66"/>
    <w:rsid w:val="00917BD8"/>
    <w:rsid w:val="0092003A"/>
    <w:rsid w:val="009203D6"/>
    <w:rsid w:val="00921AC5"/>
    <w:rsid w:val="00921C98"/>
    <w:rsid w:val="00922797"/>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503E"/>
    <w:rsid w:val="009355D7"/>
    <w:rsid w:val="0093585B"/>
    <w:rsid w:val="009358DD"/>
    <w:rsid w:val="00935E6D"/>
    <w:rsid w:val="0093725F"/>
    <w:rsid w:val="009379CC"/>
    <w:rsid w:val="00937C1F"/>
    <w:rsid w:val="00937E33"/>
    <w:rsid w:val="009409A5"/>
    <w:rsid w:val="00940E2E"/>
    <w:rsid w:val="009412C6"/>
    <w:rsid w:val="009426F7"/>
    <w:rsid w:val="009446EA"/>
    <w:rsid w:val="009447F7"/>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905"/>
    <w:rsid w:val="00955AA3"/>
    <w:rsid w:val="00956200"/>
    <w:rsid w:val="009564A8"/>
    <w:rsid w:val="00956C8A"/>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191E"/>
    <w:rsid w:val="009824CA"/>
    <w:rsid w:val="009836D0"/>
    <w:rsid w:val="00983E39"/>
    <w:rsid w:val="0098598C"/>
    <w:rsid w:val="00985B18"/>
    <w:rsid w:val="00986810"/>
    <w:rsid w:val="00986FF8"/>
    <w:rsid w:val="00987209"/>
    <w:rsid w:val="00987AC4"/>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187F"/>
    <w:rsid w:val="009A20C6"/>
    <w:rsid w:val="009A4121"/>
    <w:rsid w:val="009A546A"/>
    <w:rsid w:val="009A6640"/>
    <w:rsid w:val="009A753D"/>
    <w:rsid w:val="009B0CE9"/>
    <w:rsid w:val="009B1469"/>
    <w:rsid w:val="009B245D"/>
    <w:rsid w:val="009B3466"/>
    <w:rsid w:val="009B40B4"/>
    <w:rsid w:val="009B4445"/>
    <w:rsid w:val="009B4741"/>
    <w:rsid w:val="009B4837"/>
    <w:rsid w:val="009B5A95"/>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129"/>
    <w:rsid w:val="009C7149"/>
    <w:rsid w:val="009D0202"/>
    <w:rsid w:val="009D0769"/>
    <w:rsid w:val="009D0F6C"/>
    <w:rsid w:val="009D1438"/>
    <w:rsid w:val="009D15E4"/>
    <w:rsid w:val="009D17C2"/>
    <w:rsid w:val="009D26AB"/>
    <w:rsid w:val="009D2ED2"/>
    <w:rsid w:val="009D45C5"/>
    <w:rsid w:val="009D7312"/>
    <w:rsid w:val="009E0E48"/>
    <w:rsid w:val="009E2872"/>
    <w:rsid w:val="009E3FF3"/>
    <w:rsid w:val="009E4A14"/>
    <w:rsid w:val="009E5704"/>
    <w:rsid w:val="009E5DDF"/>
    <w:rsid w:val="009F01A3"/>
    <w:rsid w:val="009F047E"/>
    <w:rsid w:val="009F0D5B"/>
    <w:rsid w:val="009F16D8"/>
    <w:rsid w:val="009F1A2B"/>
    <w:rsid w:val="009F307D"/>
    <w:rsid w:val="009F34AE"/>
    <w:rsid w:val="009F3A16"/>
    <w:rsid w:val="009F3BEC"/>
    <w:rsid w:val="009F451D"/>
    <w:rsid w:val="009F5B4F"/>
    <w:rsid w:val="009F7946"/>
    <w:rsid w:val="00A024D3"/>
    <w:rsid w:val="00A02D0F"/>
    <w:rsid w:val="00A04FCB"/>
    <w:rsid w:val="00A0774C"/>
    <w:rsid w:val="00A07B42"/>
    <w:rsid w:val="00A109F3"/>
    <w:rsid w:val="00A10AF9"/>
    <w:rsid w:val="00A11711"/>
    <w:rsid w:val="00A11BF8"/>
    <w:rsid w:val="00A12A90"/>
    <w:rsid w:val="00A147F6"/>
    <w:rsid w:val="00A14A72"/>
    <w:rsid w:val="00A14FB4"/>
    <w:rsid w:val="00A1530B"/>
    <w:rsid w:val="00A1592B"/>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29F5"/>
    <w:rsid w:val="00A33E4A"/>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241F"/>
    <w:rsid w:val="00A63CDC"/>
    <w:rsid w:val="00A63D53"/>
    <w:rsid w:val="00A644DE"/>
    <w:rsid w:val="00A6611E"/>
    <w:rsid w:val="00A67623"/>
    <w:rsid w:val="00A67E61"/>
    <w:rsid w:val="00A70256"/>
    <w:rsid w:val="00A70599"/>
    <w:rsid w:val="00A70D7D"/>
    <w:rsid w:val="00A7142C"/>
    <w:rsid w:val="00A71472"/>
    <w:rsid w:val="00A71FC7"/>
    <w:rsid w:val="00A72042"/>
    <w:rsid w:val="00A72270"/>
    <w:rsid w:val="00A725D8"/>
    <w:rsid w:val="00A7299D"/>
    <w:rsid w:val="00A72A12"/>
    <w:rsid w:val="00A72DC2"/>
    <w:rsid w:val="00A72EF1"/>
    <w:rsid w:val="00A73098"/>
    <w:rsid w:val="00A730DD"/>
    <w:rsid w:val="00A733DD"/>
    <w:rsid w:val="00A734CC"/>
    <w:rsid w:val="00A735B4"/>
    <w:rsid w:val="00A736DB"/>
    <w:rsid w:val="00A741C2"/>
    <w:rsid w:val="00A7437D"/>
    <w:rsid w:val="00A74895"/>
    <w:rsid w:val="00A749A7"/>
    <w:rsid w:val="00A75202"/>
    <w:rsid w:val="00A75490"/>
    <w:rsid w:val="00A7598B"/>
    <w:rsid w:val="00A77710"/>
    <w:rsid w:val="00A778BB"/>
    <w:rsid w:val="00A77F81"/>
    <w:rsid w:val="00A81017"/>
    <w:rsid w:val="00A81B80"/>
    <w:rsid w:val="00A81B88"/>
    <w:rsid w:val="00A81E8C"/>
    <w:rsid w:val="00A8256A"/>
    <w:rsid w:val="00A83127"/>
    <w:rsid w:val="00A8350B"/>
    <w:rsid w:val="00A83AB0"/>
    <w:rsid w:val="00A846F3"/>
    <w:rsid w:val="00A84E99"/>
    <w:rsid w:val="00A86177"/>
    <w:rsid w:val="00A865BC"/>
    <w:rsid w:val="00A872FF"/>
    <w:rsid w:val="00A87939"/>
    <w:rsid w:val="00A902BF"/>
    <w:rsid w:val="00A90CD7"/>
    <w:rsid w:val="00A9156E"/>
    <w:rsid w:val="00A92289"/>
    <w:rsid w:val="00A929A0"/>
    <w:rsid w:val="00A930E9"/>
    <w:rsid w:val="00A9398B"/>
    <w:rsid w:val="00A93F04"/>
    <w:rsid w:val="00A94104"/>
    <w:rsid w:val="00A9458A"/>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FC0"/>
    <w:rsid w:val="00AA3FC3"/>
    <w:rsid w:val="00AA431D"/>
    <w:rsid w:val="00AA4330"/>
    <w:rsid w:val="00AA44DA"/>
    <w:rsid w:val="00AA649D"/>
    <w:rsid w:val="00AA729C"/>
    <w:rsid w:val="00AA7A6F"/>
    <w:rsid w:val="00AB0557"/>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B79F7"/>
    <w:rsid w:val="00AC1CD7"/>
    <w:rsid w:val="00AC2ABA"/>
    <w:rsid w:val="00AC2AE0"/>
    <w:rsid w:val="00AC3075"/>
    <w:rsid w:val="00AC4104"/>
    <w:rsid w:val="00AC46B2"/>
    <w:rsid w:val="00AC4C7A"/>
    <w:rsid w:val="00AC4ED7"/>
    <w:rsid w:val="00AC524C"/>
    <w:rsid w:val="00AC59E2"/>
    <w:rsid w:val="00AC5F5B"/>
    <w:rsid w:val="00AC6235"/>
    <w:rsid w:val="00AC7214"/>
    <w:rsid w:val="00AD058B"/>
    <w:rsid w:val="00AD0ADD"/>
    <w:rsid w:val="00AD0FDB"/>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511"/>
    <w:rsid w:val="00AE4EB1"/>
    <w:rsid w:val="00AE4F8D"/>
    <w:rsid w:val="00AE5FB0"/>
    <w:rsid w:val="00AE619F"/>
    <w:rsid w:val="00AE64B0"/>
    <w:rsid w:val="00AE6811"/>
    <w:rsid w:val="00AE7A51"/>
    <w:rsid w:val="00AE7D0F"/>
    <w:rsid w:val="00AE7FA8"/>
    <w:rsid w:val="00AF032B"/>
    <w:rsid w:val="00AF05C7"/>
    <w:rsid w:val="00AF05EB"/>
    <w:rsid w:val="00AF0E2B"/>
    <w:rsid w:val="00AF1310"/>
    <w:rsid w:val="00AF1F04"/>
    <w:rsid w:val="00AF2653"/>
    <w:rsid w:val="00AF337A"/>
    <w:rsid w:val="00AF3637"/>
    <w:rsid w:val="00AF3E30"/>
    <w:rsid w:val="00AF471E"/>
    <w:rsid w:val="00AF4A15"/>
    <w:rsid w:val="00AF5475"/>
    <w:rsid w:val="00AF5631"/>
    <w:rsid w:val="00AF744F"/>
    <w:rsid w:val="00AF75BE"/>
    <w:rsid w:val="00AF78AE"/>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09C0"/>
    <w:rsid w:val="00B2265E"/>
    <w:rsid w:val="00B243D1"/>
    <w:rsid w:val="00B256C0"/>
    <w:rsid w:val="00B2681C"/>
    <w:rsid w:val="00B26B46"/>
    <w:rsid w:val="00B26C48"/>
    <w:rsid w:val="00B2781C"/>
    <w:rsid w:val="00B3009E"/>
    <w:rsid w:val="00B303C8"/>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BCB"/>
    <w:rsid w:val="00B37C4E"/>
    <w:rsid w:val="00B402EF"/>
    <w:rsid w:val="00B4094F"/>
    <w:rsid w:val="00B410F3"/>
    <w:rsid w:val="00B42710"/>
    <w:rsid w:val="00B4397A"/>
    <w:rsid w:val="00B44625"/>
    <w:rsid w:val="00B455D4"/>
    <w:rsid w:val="00B4722A"/>
    <w:rsid w:val="00B51434"/>
    <w:rsid w:val="00B51715"/>
    <w:rsid w:val="00B51895"/>
    <w:rsid w:val="00B53A5A"/>
    <w:rsid w:val="00B53B8E"/>
    <w:rsid w:val="00B556E3"/>
    <w:rsid w:val="00B56CBA"/>
    <w:rsid w:val="00B57193"/>
    <w:rsid w:val="00B601C4"/>
    <w:rsid w:val="00B608DB"/>
    <w:rsid w:val="00B60F97"/>
    <w:rsid w:val="00B60FD5"/>
    <w:rsid w:val="00B6122D"/>
    <w:rsid w:val="00B6125D"/>
    <w:rsid w:val="00B61D56"/>
    <w:rsid w:val="00B62011"/>
    <w:rsid w:val="00B62B8B"/>
    <w:rsid w:val="00B6315E"/>
    <w:rsid w:val="00B64CB1"/>
    <w:rsid w:val="00B656AE"/>
    <w:rsid w:val="00B659F4"/>
    <w:rsid w:val="00B65AFC"/>
    <w:rsid w:val="00B65B07"/>
    <w:rsid w:val="00B66CC5"/>
    <w:rsid w:val="00B7077E"/>
    <w:rsid w:val="00B71051"/>
    <w:rsid w:val="00B71261"/>
    <w:rsid w:val="00B712A8"/>
    <w:rsid w:val="00B71576"/>
    <w:rsid w:val="00B71CD5"/>
    <w:rsid w:val="00B71D72"/>
    <w:rsid w:val="00B731D4"/>
    <w:rsid w:val="00B7387B"/>
    <w:rsid w:val="00B73C8D"/>
    <w:rsid w:val="00B73FD6"/>
    <w:rsid w:val="00B750A8"/>
    <w:rsid w:val="00B756F1"/>
    <w:rsid w:val="00B75ABC"/>
    <w:rsid w:val="00B7617A"/>
    <w:rsid w:val="00B7692A"/>
    <w:rsid w:val="00B7737D"/>
    <w:rsid w:val="00B774A4"/>
    <w:rsid w:val="00B800C1"/>
    <w:rsid w:val="00B801A3"/>
    <w:rsid w:val="00B80717"/>
    <w:rsid w:val="00B80E38"/>
    <w:rsid w:val="00B80F3B"/>
    <w:rsid w:val="00B80FAF"/>
    <w:rsid w:val="00B811FB"/>
    <w:rsid w:val="00B81E68"/>
    <w:rsid w:val="00B821A8"/>
    <w:rsid w:val="00B836ED"/>
    <w:rsid w:val="00B848C9"/>
    <w:rsid w:val="00B855C2"/>
    <w:rsid w:val="00B85D36"/>
    <w:rsid w:val="00B908E4"/>
    <w:rsid w:val="00B936C9"/>
    <w:rsid w:val="00B93E09"/>
    <w:rsid w:val="00B93E60"/>
    <w:rsid w:val="00B93EE0"/>
    <w:rsid w:val="00B95DB4"/>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7309"/>
    <w:rsid w:val="00BA7AEC"/>
    <w:rsid w:val="00BB01E0"/>
    <w:rsid w:val="00BB0244"/>
    <w:rsid w:val="00BB0750"/>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5ECA"/>
    <w:rsid w:val="00BC5FA2"/>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25BC"/>
    <w:rsid w:val="00BE3569"/>
    <w:rsid w:val="00BE389E"/>
    <w:rsid w:val="00BE398D"/>
    <w:rsid w:val="00BE3D38"/>
    <w:rsid w:val="00BE447E"/>
    <w:rsid w:val="00BE5030"/>
    <w:rsid w:val="00BE5300"/>
    <w:rsid w:val="00BE64D7"/>
    <w:rsid w:val="00BE66B6"/>
    <w:rsid w:val="00BE77AD"/>
    <w:rsid w:val="00BE7E89"/>
    <w:rsid w:val="00BF0025"/>
    <w:rsid w:val="00BF03CF"/>
    <w:rsid w:val="00BF09CE"/>
    <w:rsid w:val="00BF0BE6"/>
    <w:rsid w:val="00BF216C"/>
    <w:rsid w:val="00BF2420"/>
    <w:rsid w:val="00BF26A0"/>
    <w:rsid w:val="00BF2759"/>
    <w:rsid w:val="00BF2926"/>
    <w:rsid w:val="00BF2C7B"/>
    <w:rsid w:val="00BF2D51"/>
    <w:rsid w:val="00BF39D9"/>
    <w:rsid w:val="00BF5C32"/>
    <w:rsid w:val="00BF5C43"/>
    <w:rsid w:val="00BF7AD9"/>
    <w:rsid w:val="00C00D5F"/>
    <w:rsid w:val="00C00E96"/>
    <w:rsid w:val="00C02C22"/>
    <w:rsid w:val="00C035B2"/>
    <w:rsid w:val="00C0397A"/>
    <w:rsid w:val="00C03E2C"/>
    <w:rsid w:val="00C03EF5"/>
    <w:rsid w:val="00C0411A"/>
    <w:rsid w:val="00C0469F"/>
    <w:rsid w:val="00C04EB8"/>
    <w:rsid w:val="00C04F4B"/>
    <w:rsid w:val="00C0522E"/>
    <w:rsid w:val="00C06631"/>
    <w:rsid w:val="00C06B4F"/>
    <w:rsid w:val="00C10261"/>
    <w:rsid w:val="00C10602"/>
    <w:rsid w:val="00C10A32"/>
    <w:rsid w:val="00C11DAB"/>
    <w:rsid w:val="00C121BD"/>
    <w:rsid w:val="00C121D9"/>
    <w:rsid w:val="00C1271B"/>
    <w:rsid w:val="00C13585"/>
    <w:rsid w:val="00C13880"/>
    <w:rsid w:val="00C15584"/>
    <w:rsid w:val="00C17342"/>
    <w:rsid w:val="00C20238"/>
    <w:rsid w:val="00C20467"/>
    <w:rsid w:val="00C20A4F"/>
    <w:rsid w:val="00C20C78"/>
    <w:rsid w:val="00C215D0"/>
    <w:rsid w:val="00C225F7"/>
    <w:rsid w:val="00C228CE"/>
    <w:rsid w:val="00C232F1"/>
    <w:rsid w:val="00C23374"/>
    <w:rsid w:val="00C23C48"/>
    <w:rsid w:val="00C24237"/>
    <w:rsid w:val="00C24A9D"/>
    <w:rsid w:val="00C250D3"/>
    <w:rsid w:val="00C2617F"/>
    <w:rsid w:val="00C27490"/>
    <w:rsid w:val="00C311DA"/>
    <w:rsid w:val="00C32284"/>
    <w:rsid w:val="00C328DB"/>
    <w:rsid w:val="00C32AC2"/>
    <w:rsid w:val="00C32C85"/>
    <w:rsid w:val="00C32DF9"/>
    <w:rsid w:val="00C333BD"/>
    <w:rsid w:val="00C33BE7"/>
    <w:rsid w:val="00C34812"/>
    <w:rsid w:val="00C34C81"/>
    <w:rsid w:val="00C35867"/>
    <w:rsid w:val="00C359D2"/>
    <w:rsid w:val="00C410BE"/>
    <w:rsid w:val="00C421B7"/>
    <w:rsid w:val="00C42ED0"/>
    <w:rsid w:val="00C44D97"/>
    <w:rsid w:val="00C44E3A"/>
    <w:rsid w:val="00C45C2A"/>
    <w:rsid w:val="00C4654D"/>
    <w:rsid w:val="00C46602"/>
    <w:rsid w:val="00C476B0"/>
    <w:rsid w:val="00C50936"/>
    <w:rsid w:val="00C511E0"/>
    <w:rsid w:val="00C516CC"/>
    <w:rsid w:val="00C51967"/>
    <w:rsid w:val="00C52045"/>
    <w:rsid w:val="00C524BE"/>
    <w:rsid w:val="00C524F5"/>
    <w:rsid w:val="00C526B7"/>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6DAE"/>
    <w:rsid w:val="00C670E1"/>
    <w:rsid w:val="00C671D7"/>
    <w:rsid w:val="00C673CD"/>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959"/>
    <w:rsid w:val="00C80AF5"/>
    <w:rsid w:val="00C81ADA"/>
    <w:rsid w:val="00C824C3"/>
    <w:rsid w:val="00C82545"/>
    <w:rsid w:val="00C82F75"/>
    <w:rsid w:val="00C83756"/>
    <w:rsid w:val="00C83FEE"/>
    <w:rsid w:val="00C84604"/>
    <w:rsid w:val="00C84855"/>
    <w:rsid w:val="00C852E7"/>
    <w:rsid w:val="00C856B3"/>
    <w:rsid w:val="00C8628A"/>
    <w:rsid w:val="00C865CD"/>
    <w:rsid w:val="00C865E0"/>
    <w:rsid w:val="00C877FD"/>
    <w:rsid w:val="00C87A0B"/>
    <w:rsid w:val="00C87AB9"/>
    <w:rsid w:val="00C87C14"/>
    <w:rsid w:val="00C87E29"/>
    <w:rsid w:val="00C905D0"/>
    <w:rsid w:val="00C90919"/>
    <w:rsid w:val="00C90C21"/>
    <w:rsid w:val="00C9223F"/>
    <w:rsid w:val="00C93759"/>
    <w:rsid w:val="00C9424E"/>
    <w:rsid w:val="00C943D1"/>
    <w:rsid w:val="00C9601F"/>
    <w:rsid w:val="00C9621E"/>
    <w:rsid w:val="00CA18DB"/>
    <w:rsid w:val="00CA220D"/>
    <w:rsid w:val="00CA22E2"/>
    <w:rsid w:val="00CA266E"/>
    <w:rsid w:val="00CA37ED"/>
    <w:rsid w:val="00CA3C3E"/>
    <w:rsid w:val="00CA51FB"/>
    <w:rsid w:val="00CA56C6"/>
    <w:rsid w:val="00CA5BE5"/>
    <w:rsid w:val="00CA66E7"/>
    <w:rsid w:val="00CB0153"/>
    <w:rsid w:val="00CB0560"/>
    <w:rsid w:val="00CB10CA"/>
    <w:rsid w:val="00CB1F70"/>
    <w:rsid w:val="00CB25C5"/>
    <w:rsid w:val="00CB2C08"/>
    <w:rsid w:val="00CB3F33"/>
    <w:rsid w:val="00CB3FA8"/>
    <w:rsid w:val="00CB414B"/>
    <w:rsid w:val="00CB4E62"/>
    <w:rsid w:val="00CB6E70"/>
    <w:rsid w:val="00CB7374"/>
    <w:rsid w:val="00CB79AA"/>
    <w:rsid w:val="00CB7D99"/>
    <w:rsid w:val="00CB7DB8"/>
    <w:rsid w:val="00CC109A"/>
    <w:rsid w:val="00CC20A5"/>
    <w:rsid w:val="00CC27A1"/>
    <w:rsid w:val="00CC29CE"/>
    <w:rsid w:val="00CC2EC6"/>
    <w:rsid w:val="00CC3212"/>
    <w:rsid w:val="00CC3727"/>
    <w:rsid w:val="00CC423C"/>
    <w:rsid w:val="00CC54E8"/>
    <w:rsid w:val="00CC5DFD"/>
    <w:rsid w:val="00CC6844"/>
    <w:rsid w:val="00CC7C8D"/>
    <w:rsid w:val="00CD0B5F"/>
    <w:rsid w:val="00CD0DC4"/>
    <w:rsid w:val="00CD13E5"/>
    <w:rsid w:val="00CD1BD3"/>
    <w:rsid w:val="00CD3320"/>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C5D"/>
    <w:rsid w:val="00CF1C11"/>
    <w:rsid w:val="00CF32AB"/>
    <w:rsid w:val="00CF359A"/>
    <w:rsid w:val="00CF3790"/>
    <w:rsid w:val="00CF3B66"/>
    <w:rsid w:val="00CF40C5"/>
    <w:rsid w:val="00CF41A4"/>
    <w:rsid w:val="00CF4C49"/>
    <w:rsid w:val="00CF4F42"/>
    <w:rsid w:val="00CF57C7"/>
    <w:rsid w:val="00CF5BCA"/>
    <w:rsid w:val="00CF61C6"/>
    <w:rsid w:val="00CF675C"/>
    <w:rsid w:val="00CF6AD3"/>
    <w:rsid w:val="00CF7537"/>
    <w:rsid w:val="00CF7538"/>
    <w:rsid w:val="00CF7976"/>
    <w:rsid w:val="00CF7C58"/>
    <w:rsid w:val="00CF7E6E"/>
    <w:rsid w:val="00D01073"/>
    <w:rsid w:val="00D02C0F"/>
    <w:rsid w:val="00D033B7"/>
    <w:rsid w:val="00D03D07"/>
    <w:rsid w:val="00D0434F"/>
    <w:rsid w:val="00D053BD"/>
    <w:rsid w:val="00D05563"/>
    <w:rsid w:val="00D05FF7"/>
    <w:rsid w:val="00D0646A"/>
    <w:rsid w:val="00D07B94"/>
    <w:rsid w:val="00D07EC2"/>
    <w:rsid w:val="00D1009F"/>
    <w:rsid w:val="00D10248"/>
    <w:rsid w:val="00D10778"/>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DD3"/>
    <w:rsid w:val="00D16EAF"/>
    <w:rsid w:val="00D204A7"/>
    <w:rsid w:val="00D21563"/>
    <w:rsid w:val="00D2208F"/>
    <w:rsid w:val="00D22C71"/>
    <w:rsid w:val="00D22EDA"/>
    <w:rsid w:val="00D230A5"/>
    <w:rsid w:val="00D23248"/>
    <w:rsid w:val="00D23DCA"/>
    <w:rsid w:val="00D24FF5"/>
    <w:rsid w:val="00D25DA1"/>
    <w:rsid w:val="00D26DED"/>
    <w:rsid w:val="00D2719E"/>
    <w:rsid w:val="00D27B3D"/>
    <w:rsid w:val="00D3051E"/>
    <w:rsid w:val="00D30888"/>
    <w:rsid w:val="00D3142E"/>
    <w:rsid w:val="00D32097"/>
    <w:rsid w:val="00D33009"/>
    <w:rsid w:val="00D338F7"/>
    <w:rsid w:val="00D33ACD"/>
    <w:rsid w:val="00D348E4"/>
    <w:rsid w:val="00D34B07"/>
    <w:rsid w:val="00D35223"/>
    <w:rsid w:val="00D3618E"/>
    <w:rsid w:val="00D36D59"/>
    <w:rsid w:val="00D37B2D"/>
    <w:rsid w:val="00D40C12"/>
    <w:rsid w:val="00D40C65"/>
    <w:rsid w:val="00D40DAB"/>
    <w:rsid w:val="00D41AF2"/>
    <w:rsid w:val="00D42028"/>
    <w:rsid w:val="00D44B7D"/>
    <w:rsid w:val="00D47AEA"/>
    <w:rsid w:val="00D50ADD"/>
    <w:rsid w:val="00D5147E"/>
    <w:rsid w:val="00D51890"/>
    <w:rsid w:val="00D519D8"/>
    <w:rsid w:val="00D51B09"/>
    <w:rsid w:val="00D5285C"/>
    <w:rsid w:val="00D53155"/>
    <w:rsid w:val="00D53312"/>
    <w:rsid w:val="00D53BD8"/>
    <w:rsid w:val="00D542CF"/>
    <w:rsid w:val="00D54DB1"/>
    <w:rsid w:val="00D551C8"/>
    <w:rsid w:val="00D5568B"/>
    <w:rsid w:val="00D55C99"/>
    <w:rsid w:val="00D55CE6"/>
    <w:rsid w:val="00D56839"/>
    <w:rsid w:val="00D56A09"/>
    <w:rsid w:val="00D57C91"/>
    <w:rsid w:val="00D60671"/>
    <w:rsid w:val="00D60E79"/>
    <w:rsid w:val="00D611F3"/>
    <w:rsid w:val="00D61897"/>
    <w:rsid w:val="00D61F26"/>
    <w:rsid w:val="00D63046"/>
    <w:rsid w:val="00D633FB"/>
    <w:rsid w:val="00D63C8D"/>
    <w:rsid w:val="00D6482D"/>
    <w:rsid w:val="00D64A10"/>
    <w:rsid w:val="00D64DC8"/>
    <w:rsid w:val="00D65BEE"/>
    <w:rsid w:val="00D65FCF"/>
    <w:rsid w:val="00D6636F"/>
    <w:rsid w:val="00D66AA4"/>
    <w:rsid w:val="00D675D0"/>
    <w:rsid w:val="00D675E8"/>
    <w:rsid w:val="00D701A1"/>
    <w:rsid w:val="00D712EA"/>
    <w:rsid w:val="00D71424"/>
    <w:rsid w:val="00D71842"/>
    <w:rsid w:val="00D71C6F"/>
    <w:rsid w:val="00D725AF"/>
    <w:rsid w:val="00D72B03"/>
    <w:rsid w:val="00D72E1A"/>
    <w:rsid w:val="00D72F40"/>
    <w:rsid w:val="00D733D4"/>
    <w:rsid w:val="00D73E2F"/>
    <w:rsid w:val="00D74BE6"/>
    <w:rsid w:val="00D74EF6"/>
    <w:rsid w:val="00D753B6"/>
    <w:rsid w:val="00D76F3F"/>
    <w:rsid w:val="00D8023F"/>
    <w:rsid w:val="00D80536"/>
    <w:rsid w:val="00D841ED"/>
    <w:rsid w:val="00D84E2B"/>
    <w:rsid w:val="00D8542D"/>
    <w:rsid w:val="00D866E9"/>
    <w:rsid w:val="00D86B40"/>
    <w:rsid w:val="00D87747"/>
    <w:rsid w:val="00D87CA4"/>
    <w:rsid w:val="00D87E4B"/>
    <w:rsid w:val="00D87F36"/>
    <w:rsid w:val="00D90384"/>
    <w:rsid w:val="00D90602"/>
    <w:rsid w:val="00D90C34"/>
    <w:rsid w:val="00D9103F"/>
    <w:rsid w:val="00D9126A"/>
    <w:rsid w:val="00D91C81"/>
    <w:rsid w:val="00D93529"/>
    <w:rsid w:val="00D93BE3"/>
    <w:rsid w:val="00D93F36"/>
    <w:rsid w:val="00D94390"/>
    <w:rsid w:val="00D9542E"/>
    <w:rsid w:val="00D957EA"/>
    <w:rsid w:val="00D958E3"/>
    <w:rsid w:val="00D95DF8"/>
    <w:rsid w:val="00D9794F"/>
    <w:rsid w:val="00D97B42"/>
    <w:rsid w:val="00D97C4F"/>
    <w:rsid w:val="00D97EC9"/>
    <w:rsid w:val="00DA10B7"/>
    <w:rsid w:val="00DA19A1"/>
    <w:rsid w:val="00DA3175"/>
    <w:rsid w:val="00DA3CD0"/>
    <w:rsid w:val="00DA449E"/>
    <w:rsid w:val="00DA4624"/>
    <w:rsid w:val="00DA5F81"/>
    <w:rsid w:val="00DA6529"/>
    <w:rsid w:val="00DA669F"/>
    <w:rsid w:val="00DA711A"/>
    <w:rsid w:val="00DB06DE"/>
    <w:rsid w:val="00DB072C"/>
    <w:rsid w:val="00DB11AA"/>
    <w:rsid w:val="00DB14D9"/>
    <w:rsid w:val="00DB1AEC"/>
    <w:rsid w:val="00DB20BE"/>
    <w:rsid w:val="00DB22CD"/>
    <w:rsid w:val="00DB3288"/>
    <w:rsid w:val="00DB4B2A"/>
    <w:rsid w:val="00DB50FB"/>
    <w:rsid w:val="00DC1896"/>
    <w:rsid w:val="00DC19D1"/>
    <w:rsid w:val="00DC1D4C"/>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F4F"/>
    <w:rsid w:val="00DD1DCF"/>
    <w:rsid w:val="00DD2039"/>
    <w:rsid w:val="00DD2ED7"/>
    <w:rsid w:val="00DD31CA"/>
    <w:rsid w:val="00DD356D"/>
    <w:rsid w:val="00DD41C8"/>
    <w:rsid w:val="00DD4536"/>
    <w:rsid w:val="00DD5B4C"/>
    <w:rsid w:val="00DD5EB1"/>
    <w:rsid w:val="00DD6237"/>
    <w:rsid w:val="00DD64D9"/>
    <w:rsid w:val="00DD7E33"/>
    <w:rsid w:val="00DE0B75"/>
    <w:rsid w:val="00DE135B"/>
    <w:rsid w:val="00DE14F5"/>
    <w:rsid w:val="00DE249D"/>
    <w:rsid w:val="00DE260E"/>
    <w:rsid w:val="00DE2BA8"/>
    <w:rsid w:val="00DE31AD"/>
    <w:rsid w:val="00DE53F1"/>
    <w:rsid w:val="00DE5A7D"/>
    <w:rsid w:val="00DE714A"/>
    <w:rsid w:val="00DE7E05"/>
    <w:rsid w:val="00DF190C"/>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4E9A"/>
    <w:rsid w:val="00E052E0"/>
    <w:rsid w:val="00E05A2F"/>
    <w:rsid w:val="00E063DF"/>
    <w:rsid w:val="00E06F14"/>
    <w:rsid w:val="00E07745"/>
    <w:rsid w:val="00E07CAF"/>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056"/>
    <w:rsid w:val="00E16123"/>
    <w:rsid w:val="00E1634F"/>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6F97"/>
    <w:rsid w:val="00E37103"/>
    <w:rsid w:val="00E4055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23B2"/>
    <w:rsid w:val="00E63323"/>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77BAE"/>
    <w:rsid w:val="00E80B21"/>
    <w:rsid w:val="00E80EBC"/>
    <w:rsid w:val="00E811D8"/>
    <w:rsid w:val="00E82902"/>
    <w:rsid w:val="00E82D75"/>
    <w:rsid w:val="00E82E59"/>
    <w:rsid w:val="00E84296"/>
    <w:rsid w:val="00E845F3"/>
    <w:rsid w:val="00E84B03"/>
    <w:rsid w:val="00E84E01"/>
    <w:rsid w:val="00E84FCE"/>
    <w:rsid w:val="00E855E8"/>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58B5"/>
    <w:rsid w:val="00E95A75"/>
    <w:rsid w:val="00E95EBC"/>
    <w:rsid w:val="00E9662D"/>
    <w:rsid w:val="00E979D2"/>
    <w:rsid w:val="00EA0256"/>
    <w:rsid w:val="00EA0B5B"/>
    <w:rsid w:val="00EA1043"/>
    <w:rsid w:val="00EA14AB"/>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3120"/>
    <w:rsid w:val="00EB3715"/>
    <w:rsid w:val="00EB3D50"/>
    <w:rsid w:val="00EB45BB"/>
    <w:rsid w:val="00EB4FEF"/>
    <w:rsid w:val="00EB77F5"/>
    <w:rsid w:val="00EC03BE"/>
    <w:rsid w:val="00EC04C9"/>
    <w:rsid w:val="00EC0893"/>
    <w:rsid w:val="00EC1B2D"/>
    <w:rsid w:val="00EC1D3E"/>
    <w:rsid w:val="00EC28F4"/>
    <w:rsid w:val="00EC2B89"/>
    <w:rsid w:val="00EC3AEF"/>
    <w:rsid w:val="00EC3F7C"/>
    <w:rsid w:val="00EC49FE"/>
    <w:rsid w:val="00EC4AF7"/>
    <w:rsid w:val="00EC5F42"/>
    <w:rsid w:val="00EC602A"/>
    <w:rsid w:val="00EC7B50"/>
    <w:rsid w:val="00ED00DE"/>
    <w:rsid w:val="00ED048F"/>
    <w:rsid w:val="00ED0A8D"/>
    <w:rsid w:val="00ED1964"/>
    <w:rsid w:val="00ED2688"/>
    <w:rsid w:val="00ED44B2"/>
    <w:rsid w:val="00ED5EAB"/>
    <w:rsid w:val="00EE082D"/>
    <w:rsid w:val="00EE08C5"/>
    <w:rsid w:val="00EE092A"/>
    <w:rsid w:val="00EE1D0F"/>
    <w:rsid w:val="00EE2F0E"/>
    <w:rsid w:val="00EE372A"/>
    <w:rsid w:val="00EE4674"/>
    <w:rsid w:val="00EE4827"/>
    <w:rsid w:val="00EE6F4C"/>
    <w:rsid w:val="00EE79D7"/>
    <w:rsid w:val="00EF0701"/>
    <w:rsid w:val="00EF08AA"/>
    <w:rsid w:val="00EF0DBD"/>
    <w:rsid w:val="00EF12AC"/>
    <w:rsid w:val="00EF21E2"/>
    <w:rsid w:val="00EF2A05"/>
    <w:rsid w:val="00EF2C8E"/>
    <w:rsid w:val="00EF2D06"/>
    <w:rsid w:val="00EF2E76"/>
    <w:rsid w:val="00EF3DB6"/>
    <w:rsid w:val="00EF63A1"/>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4919"/>
    <w:rsid w:val="00F04B9B"/>
    <w:rsid w:val="00F05193"/>
    <w:rsid w:val="00F063D5"/>
    <w:rsid w:val="00F06541"/>
    <w:rsid w:val="00F06631"/>
    <w:rsid w:val="00F06C85"/>
    <w:rsid w:val="00F070D6"/>
    <w:rsid w:val="00F07B6C"/>
    <w:rsid w:val="00F07BE3"/>
    <w:rsid w:val="00F07DB0"/>
    <w:rsid w:val="00F07EC4"/>
    <w:rsid w:val="00F07F4E"/>
    <w:rsid w:val="00F10658"/>
    <w:rsid w:val="00F11730"/>
    <w:rsid w:val="00F12642"/>
    <w:rsid w:val="00F133E1"/>
    <w:rsid w:val="00F13BAD"/>
    <w:rsid w:val="00F13F7A"/>
    <w:rsid w:val="00F1444B"/>
    <w:rsid w:val="00F146C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5CA"/>
    <w:rsid w:val="00F25EF9"/>
    <w:rsid w:val="00F26C83"/>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6EFC"/>
    <w:rsid w:val="00F370D1"/>
    <w:rsid w:val="00F405FE"/>
    <w:rsid w:val="00F4106F"/>
    <w:rsid w:val="00F417EA"/>
    <w:rsid w:val="00F42037"/>
    <w:rsid w:val="00F42985"/>
    <w:rsid w:val="00F439FA"/>
    <w:rsid w:val="00F43AFA"/>
    <w:rsid w:val="00F43E02"/>
    <w:rsid w:val="00F4454F"/>
    <w:rsid w:val="00F45E58"/>
    <w:rsid w:val="00F45F44"/>
    <w:rsid w:val="00F46173"/>
    <w:rsid w:val="00F462E4"/>
    <w:rsid w:val="00F4631D"/>
    <w:rsid w:val="00F4738C"/>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B51"/>
    <w:rsid w:val="00F81BF3"/>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CB"/>
    <w:rsid w:val="00F90D2E"/>
    <w:rsid w:val="00F92066"/>
    <w:rsid w:val="00F92923"/>
    <w:rsid w:val="00F92B60"/>
    <w:rsid w:val="00F9306F"/>
    <w:rsid w:val="00F9397F"/>
    <w:rsid w:val="00F93DAF"/>
    <w:rsid w:val="00F94A24"/>
    <w:rsid w:val="00F94C74"/>
    <w:rsid w:val="00F95ADC"/>
    <w:rsid w:val="00F972E2"/>
    <w:rsid w:val="00F97955"/>
    <w:rsid w:val="00F979A4"/>
    <w:rsid w:val="00F97AB2"/>
    <w:rsid w:val="00F97E75"/>
    <w:rsid w:val="00FA0767"/>
    <w:rsid w:val="00FA0C50"/>
    <w:rsid w:val="00FA0C75"/>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D4F"/>
    <w:rsid w:val="00FC2B55"/>
    <w:rsid w:val="00FC2BA3"/>
    <w:rsid w:val="00FC2D43"/>
    <w:rsid w:val="00FC2E79"/>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DB3"/>
    <w:rsid w:val="00FE4882"/>
    <w:rsid w:val="00FE5C15"/>
    <w:rsid w:val="00FE61FE"/>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88A8AF8-B3A6-4A24-8507-936AB2137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71A"/>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LG">
    <w:name w:val="LG"/>
    <w:basedOn w:val="Normal"/>
    <w:link w:val="LGChar"/>
    <w:rsid w:val="00620FF5"/>
    <w:pPr>
      <w:autoSpaceDE w:val="0"/>
      <w:autoSpaceDN w:val="0"/>
      <w:adjustRightInd w:val="0"/>
      <w:spacing w:after="100" w:afterAutospacing="1" w:line="360" w:lineRule="auto"/>
      <w:ind w:firstLine="360"/>
      <w:jc w:val="both"/>
    </w:pPr>
    <w:rPr>
      <w:rFonts w:eastAsia="Batang"/>
      <w:lang w:val="en-US" w:eastAsia="ko-KR"/>
    </w:rPr>
  </w:style>
  <w:style w:type="character" w:customStyle="1" w:styleId="LGChar">
    <w:name w:val="LG Char"/>
    <w:basedOn w:val="DefaultParagraphFont"/>
    <w:link w:val="LG"/>
    <w:rsid w:val="00620FF5"/>
  </w:style>
  <w:style w:type="paragraph" w:customStyle="1" w:styleId="Proposal">
    <w:name w:val="Proposal"/>
    <w:basedOn w:val="Normal"/>
    <w:qFormat/>
    <w:rsid w:val="00CF61C6"/>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Style1">
    <w:name w:val="Style1"/>
    <w:basedOn w:val="Normal"/>
    <w:link w:val="Style1Char"/>
    <w:qFormat/>
    <w:rsid w:val="00F97E7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F97E75"/>
    <w:rPr>
      <w:rFonts w:eastAsia="Malgun Gothic" w:cs="Batang"/>
      <w:lang w:val="en-GB" w:eastAsia="en-US"/>
    </w:rPr>
  </w:style>
  <w:style w:type="paragraph" w:customStyle="1" w:styleId="maintext">
    <w:name w:val="main text"/>
    <w:basedOn w:val="2222"/>
    <w:link w:val="maintextChar"/>
    <w:qFormat/>
    <w:rsid w:val="006A30ED"/>
    <w:pPr>
      <w:spacing w:before="60" w:after="60" w:line="288" w:lineRule="auto"/>
    </w:pPr>
  </w:style>
  <w:style w:type="character" w:customStyle="1" w:styleId="maintextChar">
    <w:name w:val="main text Char"/>
    <w:basedOn w:val="2222Char"/>
    <w:link w:val="maintext"/>
    <w:rsid w:val="006A30E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711029">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7145861">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8345086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16491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824E0-501B-4D7C-930C-E1EA7F625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3520</Words>
  <Characters>20067</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 Han Nam</cp:lastModifiedBy>
  <cp:revision>4</cp:revision>
  <cp:lastPrinted>2012-03-15T10:36:00Z</cp:lastPrinted>
  <dcterms:created xsi:type="dcterms:W3CDTF">2017-10-02T12:46:00Z</dcterms:created>
  <dcterms:modified xsi:type="dcterms:W3CDTF">2017-10-02T17:10:00Z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B4736284F7ABDF2F00EE30C250C93564558364D991F8FFA600D665F188C8BBA0</vt:lpwstr>
  </property>
  <property fmtid="{D5CDD505-2E9C-101B-9397-08002B2CF9AE}" pid="2" name="NSCPROP">
    <vt:lpwstr>NSCCustomProperty</vt:lpwstr>
  </property>
  <property fmtid="{D5CDD505-2E9C-101B-9397-08002B2CF9AE}" pid="3" name="NSCPROP_SA">
    <vt:lpwstr>D:\업무문서\2017\5G\RAN1#90bis - Prague\Draft contribution - MIMO\R1-1717634-QCL.DOCX</vt:lpwstr>
  </property>
</Properties>
</file>